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50F9663">
      <w:pPr>
        <w:pStyle w:val="7"/>
        <w:snapToGrid w:val="0"/>
        <w:ind w:right="31" w:rightChars="15"/>
        <w:jc w:val="center"/>
        <w:rPr>
          <w:rFonts w:hint="eastAsia" w:ascii="MiSans Light" w:hAnsi="MiSans Light" w:eastAsia="MiSans Light" w:cs="黑体"/>
          <w:b/>
          <w:bCs/>
          <w:sz w:val="48"/>
          <w:szCs w:val="48"/>
        </w:rPr>
      </w:pPr>
      <w:r>
        <w:rPr>
          <w:rFonts w:hint="eastAsia" w:cs="宋体"/>
          <w:sz w:val="24"/>
          <w:szCs w:val="24"/>
        </w:rPr>
        <w:tab/>
      </w:r>
      <w:r>
        <w:rPr>
          <w:rFonts w:hint="eastAsia" w:ascii="MiSans Light" w:hAnsi="MiSans Light" w:eastAsia="MiSans Light" w:cs="黑体"/>
          <w:b/>
          <w:bCs/>
          <w:sz w:val="48"/>
          <w:szCs w:val="48"/>
        </w:rPr>
        <w:t>福建科达新能源科技有限公司</w:t>
      </w:r>
    </w:p>
    <w:p w14:paraId="5B3977AD">
      <w:pPr>
        <w:pStyle w:val="7"/>
        <w:snapToGrid w:val="0"/>
        <w:ind w:right="31" w:rightChars="15"/>
        <w:jc w:val="center"/>
        <w:rPr>
          <w:rFonts w:hint="eastAsia" w:ascii="MiSans Light" w:hAnsi="MiSans Light" w:eastAsia="MiSans Light" w:cs="黑体"/>
          <w:b/>
          <w:bCs/>
          <w:sz w:val="32"/>
          <w:szCs w:val="32"/>
        </w:rPr>
      </w:pPr>
    </w:p>
    <w:p w14:paraId="7D49AB33">
      <w:pPr>
        <w:pStyle w:val="7"/>
        <w:snapToGrid w:val="0"/>
        <w:ind w:right="-197" w:rightChars="-94"/>
        <w:jc w:val="center"/>
        <w:rPr>
          <w:rFonts w:hint="eastAsia" w:ascii="MiSans Light" w:hAnsi="MiSans Light" w:eastAsia="MiSans Light" w:cs="黑体"/>
          <w:b/>
          <w:bCs/>
          <w:sz w:val="32"/>
          <w:szCs w:val="32"/>
        </w:rPr>
      </w:pPr>
      <w:r>
        <w:rPr>
          <w:rFonts w:hint="eastAsia" w:ascii="MiSans Light" w:hAnsi="MiSans Light" w:eastAsia="MiSans Light" w:cs="黑体"/>
          <w:b/>
          <w:bCs/>
          <w:sz w:val="32"/>
          <w:szCs w:val="32"/>
          <w:lang w:val="en-US" w:eastAsia="zh-CN"/>
        </w:rPr>
        <w:t>D</w:t>
      </w:r>
      <w:r>
        <w:rPr>
          <w:rFonts w:hint="eastAsia" w:ascii="MiSans Light" w:hAnsi="MiSans Light" w:eastAsia="MiSans Light" w:cs="黑体"/>
          <w:b/>
          <w:bCs/>
          <w:sz w:val="32"/>
          <w:szCs w:val="32"/>
        </w:rPr>
        <w:t>区烟气脱硫系统招标项目</w:t>
      </w:r>
    </w:p>
    <w:p w14:paraId="61A14546">
      <w:pPr>
        <w:pStyle w:val="7"/>
        <w:snapToGrid w:val="0"/>
        <w:ind w:right="-197" w:rightChars="-94"/>
        <w:jc w:val="center"/>
        <w:rPr>
          <w:rFonts w:hint="eastAsia" w:ascii="MiSans Light" w:hAnsi="MiSans Light" w:eastAsia="MiSans Light"/>
          <w:b/>
          <w:bCs/>
          <w:sz w:val="40"/>
          <w:szCs w:val="40"/>
        </w:rPr>
      </w:pPr>
    </w:p>
    <w:p w14:paraId="2B73734D">
      <w:pPr>
        <w:pStyle w:val="7"/>
        <w:snapToGrid w:val="0"/>
        <w:ind w:right="-197" w:rightChars="-94"/>
        <w:jc w:val="center"/>
        <w:rPr>
          <w:rFonts w:ascii="MiSans Light" w:hAnsi="MiSans Light" w:eastAsia="MiSans Light"/>
          <w:b/>
          <w:bCs/>
          <w:sz w:val="40"/>
          <w:szCs w:val="40"/>
        </w:rPr>
      </w:pPr>
    </w:p>
    <w:p w14:paraId="506C2C65">
      <w:pPr>
        <w:pStyle w:val="7"/>
        <w:snapToGrid w:val="0"/>
        <w:ind w:right="-197" w:rightChars="-94"/>
        <w:jc w:val="center"/>
        <w:rPr>
          <w:rFonts w:ascii="MiSans Light" w:hAnsi="MiSans Light" w:eastAsia="MiSans Light"/>
          <w:b/>
          <w:bCs/>
          <w:sz w:val="40"/>
          <w:szCs w:val="40"/>
        </w:rPr>
      </w:pPr>
    </w:p>
    <w:p w14:paraId="4C427A29">
      <w:pPr>
        <w:pStyle w:val="7"/>
        <w:snapToGrid w:val="0"/>
        <w:ind w:right="-197" w:rightChars="-94"/>
        <w:jc w:val="center"/>
        <w:rPr>
          <w:rFonts w:ascii="MiSans Light" w:hAnsi="MiSans Light" w:eastAsia="MiSans Light"/>
          <w:b/>
          <w:bCs/>
          <w:sz w:val="40"/>
          <w:szCs w:val="40"/>
        </w:rPr>
      </w:pPr>
    </w:p>
    <w:p w14:paraId="5D1D0C28">
      <w:pPr>
        <w:pStyle w:val="7"/>
        <w:snapToGrid w:val="0"/>
        <w:ind w:right="-197" w:rightChars="-94"/>
        <w:jc w:val="center"/>
        <w:rPr>
          <w:rFonts w:ascii="MiSans Light" w:hAnsi="MiSans Light" w:eastAsia="MiSans Light"/>
          <w:b/>
          <w:bCs/>
          <w:sz w:val="40"/>
          <w:szCs w:val="40"/>
        </w:rPr>
      </w:pPr>
    </w:p>
    <w:p w14:paraId="64940C4F">
      <w:pPr>
        <w:pStyle w:val="7"/>
        <w:snapToGrid w:val="0"/>
        <w:jc w:val="center"/>
        <w:rPr>
          <w:rFonts w:ascii="MiSans Light" w:hAnsi="MiSans Light" w:eastAsia="MiSans Light" w:cs="楷体"/>
          <w:b/>
          <w:bCs/>
          <w:sz w:val="84"/>
          <w:szCs w:val="84"/>
        </w:rPr>
      </w:pPr>
      <w:r>
        <w:rPr>
          <w:rFonts w:hint="eastAsia" w:ascii="MiSans Light" w:hAnsi="MiSans Light" w:eastAsia="MiSans Light" w:cs="楷体"/>
          <w:b/>
          <w:bCs/>
          <w:sz w:val="84"/>
          <w:szCs w:val="84"/>
        </w:rPr>
        <w:t>招 标 文 件</w:t>
      </w:r>
    </w:p>
    <w:p w14:paraId="45D58D24">
      <w:pPr>
        <w:pStyle w:val="7"/>
        <w:snapToGrid w:val="0"/>
        <w:jc w:val="center"/>
        <w:rPr>
          <w:rFonts w:ascii="MiSans Light" w:hAnsi="MiSans Light" w:eastAsia="MiSans Light" w:cs="楷体"/>
          <w:b/>
          <w:bCs/>
          <w:sz w:val="84"/>
          <w:szCs w:val="84"/>
        </w:rPr>
      </w:pPr>
    </w:p>
    <w:p w14:paraId="6B06F4F4">
      <w:pPr>
        <w:pStyle w:val="7"/>
        <w:snapToGrid w:val="0"/>
        <w:jc w:val="center"/>
        <w:rPr>
          <w:rFonts w:ascii="MiSans Light" w:hAnsi="MiSans Light" w:eastAsia="MiSans Light" w:cs="宋体"/>
          <w:b/>
          <w:bCs/>
          <w:sz w:val="28"/>
          <w:szCs w:val="28"/>
        </w:rPr>
      </w:pPr>
      <w:r>
        <w:rPr>
          <w:rFonts w:hint="eastAsia" w:ascii="MiSans Light" w:hAnsi="MiSans Light" w:eastAsia="MiSans Light" w:cs="宋体"/>
          <w:b/>
          <w:bCs/>
          <w:sz w:val="28"/>
          <w:szCs w:val="28"/>
        </w:rPr>
        <w:t>招标编号：FJKDC-2026061701</w:t>
      </w:r>
      <w:r>
        <w:rPr>
          <w:rFonts w:ascii="MiSans Light" w:hAnsi="MiSans Light" w:eastAsia="MiSans Light" w:cs="宋体"/>
          <w:b/>
          <w:bCs/>
          <w:sz w:val="24"/>
          <w:szCs w:val="24"/>
        </w:rPr>
        <w:t xml:space="preserve"> </w:t>
      </w:r>
    </w:p>
    <w:p w14:paraId="1C5D38F2">
      <w:pPr>
        <w:pStyle w:val="7"/>
        <w:snapToGrid w:val="0"/>
        <w:spacing w:before="62" w:after="62"/>
        <w:ind w:firstLine="707" w:firstLineChars="220"/>
        <w:rPr>
          <w:rFonts w:ascii="MiSans Light" w:hAnsi="MiSans Light" w:eastAsia="MiSans Light" w:cs="宋体"/>
          <w:b/>
          <w:bCs/>
          <w:sz w:val="32"/>
          <w:szCs w:val="32"/>
        </w:rPr>
      </w:pPr>
    </w:p>
    <w:p w14:paraId="1B57CCBB">
      <w:pPr>
        <w:pStyle w:val="7"/>
        <w:snapToGrid w:val="0"/>
        <w:spacing w:before="62" w:after="62"/>
        <w:ind w:firstLine="707" w:firstLineChars="220"/>
        <w:rPr>
          <w:rFonts w:ascii="MiSans Light" w:hAnsi="MiSans Light" w:eastAsia="MiSans Light" w:cs="宋体"/>
          <w:b/>
          <w:bCs/>
          <w:sz w:val="32"/>
          <w:szCs w:val="32"/>
        </w:rPr>
      </w:pPr>
    </w:p>
    <w:p w14:paraId="1E6277A3">
      <w:pPr>
        <w:pStyle w:val="7"/>
        <w:snapToGrid w:val="0"/>
        <w:spacing w:before="62" w:after="62"/>
        <w:ind w:firstLine="707" w:firstLineChars="220"/>
        <w:rPr>
          <w:rFonts w:ascii="MiSans Light" w:hAnsi="MiSans Light" w:eastAsia="MiSans Light" w:cs="宋体"/>
          <w:b/>
          <w:bCs/>
          <w:sz w:val="32"/>
          <w:szCs w:val="32"/>
        </w:rPr>
      </w:pPr>
    </w:p>
    <w:p w14:paraId="045B3B04">
      <w:pPr>
        <w:pStyle w:val="7"/>
        <w:snapToGrid w:val="0"/>
        <w:spacing w:before="62" w:after="62"/>
        <w:ind w:firstLine="707" w:firstLineChars="220"/>
        <w:rPr>
          <w:rFonts w:ascii="MiSans Light" w:hAnsi="MiSans Light" w:eastAsia="MiSans Light" w:cs="宋体"/>
          <w:b/>
          <w:bCs/>
          <w:sz w:val="32"/>
          <w:szCs w:val="32"/>
        </w:rPr>
      </w:pPr>
    </w:p>
    <w:p w14:paraId="5EE6A1CA">
      <w:pPr>
        <w:pStyle w:val="7"/>
        <w:snapToGrid w:val="0"/>
        <w:spacing w:before="62" w:after="62"/>
        <w:ind w:firstLine="707" w:firstLineChars="220"/>
        <w:rPr>
          <w:rFonts w:ascii="MiSans Light" w:hAnsi="MiSans Light" w:eastAsia="MiSans Light" w:cs="宋体"/>
          <w:b/>
          <w:bCs/>
          <w:sz w:val="32"/>
          <w:szCs w:val="32"/>
        </w:rPr>
      </w:pPr>
    </w:p>
    <w:p w14:paraId="0D4F8E7B">
      <w:pPr>
        <w:pStyle w:val="7"/>
        <w:snapToGrid w:val="0"/>
        <w:spacing w:before="62" w:after="62"/>
        <w:ind w:firstLine="707" w:firstLineChars="220"/>
        <w:rPr>
          <w:rFonts w:ascii="MiSans Light" w:hAnsi="MiSans Light" w:eastAsia="MiSans Light" w:cs="宋体"/>
          <w:b/>
          <w:bCs/>
          <w:sz w:val="32"/>
          <w:szCs w:val="32"/>
        </w:rPr>
      </w:pPr>
    </w:p>
    <w:p w14:paraId="6B285049">
      <w:pPr>
        <w:pStyle w:val="7"/>
        <w:snapToGrid w:val="0"/>
        <w:spacing w:before="62" w:after="62"/>
        <w:ind w:firstLine="707" w:firstLineChars="220"/>
        <w:rPr>
          <w:rFonts w:ascii="MiSans Light" w:hAnsi="MiSans Light" w:eastAsia="MiSans Light" w:cs="宋体"/>
          <w:b/>
          <w:bCs/>
          <w:sz w:val="32"/>
          <w:szCs w:val="32"/>
        </w:rPr>
      </w:pPr>
    </w:p>
    <w:p w14:paraId="05B119B4">
      <w:pPr>
        <w:pStyle w:val="7"/>
        <w:snapToGrid w:val="0"/>
        <w:spacing w:before="62" w:after="62"/>
        <w:ind w:firstLine="707" w:firstLineChars="220"/>
        <w:rPr>
          <w:rFonts w:ascii="MiSans Light" w:hAnsi="MiSans Light" w:eastAsia="MiSans Light" w:cs="宋体"/>
          <w:b/>
          <w:bCs/>
          <w:sz w:val="32"/>
          <w:szCs w:val="32"/>
        </w:rPr>
      </w:pPr>
    </w:p>
    <w:p w14:paraId="3568C8C3">
      <w:pPr>
        <w:pStyle w:val="7"/>
        <w:snapToGrid w:val="0"/>
        <w:spacing w:before="62" w:after="62"/>
        <w:ind w:firstLine="707" w:firstLineChars="220"/>
        <w:rPr>
          <w:rFonts w:ascii="MiSans Light" w:hAnsi="MiSans Light" w:eastAsia="MiSans Light" w:cs="宋体"/>
          <w:b/>
          <w:bCs/>
          <w:sz w:val="32"/>
          <w:szCs w:val="32"/>
        </w:rPr>
      </w:pPr>
    </w:p>
    <w:p w14:paraId="043E4D50">
      <w:pPr>
        <w:pStyle w:val="7"/>
        <w:snapToGrid w:val="0"/>
        <w:spacing w:before="62" w:after="62"/>
        <w:ind w:firstLine="707" w:firstLineChars="220"/>
        <w:rPr>
          <w:rFonts w:ascii="MiSans Light" w:hAnsi="MiSans Light" w:eastAsia="MiSans Light" w:cs="宋体"/>
          <w:b/>
          <w:bCs/>
          <w:sz w:val="32"/>
          <w:szCs w:val="32"/>
        </w:rPr>
      </w:pPr>
    </w:p>
    <w:p w14:paraId="02DC13A0">
      <w:pPr>
        <w:pStyle w:val="7"/>
        <w:snapToGrid w:val="0"/>
        <w:spacing w:before="62" w:after="62"/>
        <w:ind w:firstLine="707" w:firstLineChars="220"/>
        <w:rPr>
          <w:rFonts w:ascii="MiSans Light" w:hAnsi="MiSans Light" w:eastAsia="MiSans Light" w:cs="宋体"/>
          <w:b/>
          <w:bCs/>
          <w:sz w:val="32"/>
          <w:szCs w:val="32"/>
        </w:rPr>
      </w:pPr>
    </w:p>
    <w:p w14:paraId="5DB2BBC3">
      <w:pPr>
        <w:pStyle w:val="7"/>
        <w:snapToGrid w:val="0"/>
        <w:spacing w:before="62" w:after="62"/>
        <w:ind w:left="2773" w:leftChars="334" w:hanging="2072" w:hangingChars="645"/>
        <w:rPr>
          <w:rFonts w:ascii="MiSans Light" w:hAnsi="MiSans Light" w:eastAsia="MiSans Light" w:cs="宋体"/>
          <w:b/>
          <w:bCs/>
          <w:sz w:val="32"/>
          <w:szCs w:val="32"/>
        </w:rPr>
      </w:pPr>
    </w:p>
    <w:p w14:paraId="70F0C80A">
      <w:pPr>
        <w:pStyle w:val="7"/>
        <w:snapToGrid w:val="0"/>
        <w:spacing w:before="62" w:after="62"/>
        <w:ind w:hanging="6"/>
        <w:jc w:val="center"/>
        <w:rPr>
          <w:rFonts w:ascii="MiSans Light" w:hAnsi="MiSans Light" w:eastAsia="MiSans Light" w:cs="宋体"/>
          <w:b/>
          <w:bCs/>
          <w:sz w:val="28"/>
          <w:szCs w:val="28"/>
        </w:rPr>
      </w:pPr>
      <w:bookmarkStart w:id="0" w:name="_Toc15986"/>
      <w:bookmarkStart w:id="1" w:name="_Toc683"/>
      <w:r>
        <w:rPr>
          <w:rFonts w:hint="eastAsia" w:ascii="MiSans Light" w:hAnsi="MiSans Light" w:eastAsia="MiSans Light" w:cs="宋体"/>
          <w:b/>
          <w:bCs/>
          <w:sz w:val="28"/>
          <w:szCs w:val="28"/>
        </w:rPr>
        <w:t>招标人：福建科达新能源科技有限公司</w:t>
      </w:r>
      <w:bookmarkEnd w:id="0"/>
      <w:bookmarkEnd w:id="1"/>
      <w:r>
        <w:rPr>
          <w:rFonts w:hint="eastAsia" w:ascii="MiSans Light" w:hAnsi="MiSans Light" w:eastAsia="MiSans Light" w:cs="宋体"/>
          <w:b/>
          <w:bCs/>
          <w:sz w:val="28"/>
          <w:szCs w:val="28"/>
        </w:rPr>
        <w:t xml:space="preserve"> </w:t>
      </w:r>
      <w:r>
        <w:rPr>
          <w:rStyle w:val="8"/>
          <w:rFonts w:hint="eastAsia" w:ascii="宋体" w:hAnsi="宋体"/>
          <w:sz w:val="28"/>
          <w:szCs w:val="28"/>
        </w:rPr>
        <w:t xml:space="preserve"> </w:t>
      </w:r>
    </w:p>
    <w:p w14:paraId="4F2D448A">
      <w:pPr>
        <w:snapToGrid w:val="0"/>
        <w:ind w:hanging="6"/>
        <w:jc w:val="center"/>
        <w:rPr>
          <w:rFonts w:ascii="MiSans Light" w:hAnsi="MiSans Light" w:eastAsia="MiSans Light" w:cs="宋体"/>
          <w:b/>
          <w:bCs/>
          <w:sz w:val="28"/>
          <w:szCs w:val="28"/>
        </w:rPr>
        <w:sectPr>
          <w:footerReference r:id="rId4" w:type="first"/>
          <w:footerReference r:id="rId3" w:type="default"/>
          <w:pgSz w:w="11906" w:h="16838"/>
          <w:pgMar w:top="1440" w:right="1080" w:bottom="1440" w:left="1080" w:header="851" w:footer="992" w:gutter="0"/>
          <w:cols w:space="720" w:num="1"/>
          <w:docGrid w:type="lines" w:linePitch="312" w:charSpace="0"/>
        </w:sectPr>
      </w:pPr>
      <w:r>
        <w:rPr>
          <w:rFonts w:hint="eastAsia" w:ascii="MiSans Light" w:hAnsi="MiSans Light" w:eastAsia="MiSans Light" w:cs="宋体"/>
          <w:b/>
          <w:bCs/>
          <w:sz w:val="28"/>
          <w:szCs w:val="28"/>
        </w:rPr>
        <w:t xml:space="preserve">  </w:t>
      </w:r>
      <w:bookmarkStart w:id="2" w:name="_Toc13490"/>
      <w:bookmarkStart w:id="3" w:name="_Toc12445"/>
      <w:r>
        <w:rPr>
          <w:rFonts w:hint="eastAsia" w:ascii="MiSans Light" w:hAnsi="MiSans Light" w:eastAsia="MiSans Light" w:cs="宋体"/>
          <w:b/>
          <w:bCs/>
          <w:sz w:val="28"/>
          <w:szCs w:val="28"/>
        </w:rPr>
        <w:t>202</w:t>
      </w:r>
      <w:r>
        <w:rPr>
          <w:rFonts w:hint="eastAsia" w:ascii="MiSans Light" w:hAnsi="MiSans Light" w:eastAsia="MiSans Light" w:cs="宋体"/>
          <w:b/>
          <w:bCs/>
          <w:sz w:val="28"/>
          <w:szCs w:val="28"/>
          <w:lang w:val="en-US" w:eastAsia="zh-CN"/>
        </w:rPr>
        <w:t>6</w:t>
      </w:r>
      <w:r>
        <w:rPr>
          <w:rFonts w:hint="eastAsia" w:ascii="MiSans Light" w:hAnsi="MiSans Light" w:eastAsia="MiSans Light" w:cs="宋体"/>
          <w:b/>
          <w:bCs/>
          <w:sz w:val="28"/>
          <w:szCs w:val="28"/>
        </w:rPr>
        <w:t>年</w:t>
      </w:r>
      <w:bookmarkEnd w:id="2"/>
      <w:bookmarkEnd w:id="3"/>
      <w:r>
        <w:rPr>
          <w:rFonts w:ascii="MiSans Light" w:hAnsi="MiSans Light" w:eastAsia="MiSans Light" w:cs="宋体"/>
          <w:b/>
          <w:bCs/>
          <w:sz w:val="28"/>
          <w:szCs w:val="28"/>
        </w:rPr>
        <w:t>0</w:t>
      </w:r>
      <w:r>
        <w:rPr>
          <w:rFonts w:hint="eastAsia" w:ascii="MiSans Light" w:hAnsi="MiSans Light" w:eastAsia="MiSans Light" w:cs="宋体"/>
          <w:b/>
          <w:bCs/>
          <w:sz w:val="28"/>
          <w:szCs w:val="28"/>
          <w:lang w:val="en-US" w:eastAsia="zh-CN"/>
        </w:rPr>
        <w:t>6</w:t>
      </w:r>
      <w:r>
        <w:rPr>
          <w:rFonts w:hint="eastAsia" w:ascii="MiSans Light" w:hAnsi="MiSans Light" w:eastAsia="MiSans Light" w:cs="宋体"/>
          <w:b/>
          <w:bCs/>
          <w:sz w:val="28"/>
          <w:szCs w:val="28"/>
        </w:rPr>
        <w:t>月</w:t>
      </w:r>
    </w:p>
    <w:p w14:paraId="50BBA698">
      <w:pPr>
        <w:pStyle w:val="3"/>
        <w:spacing w:line="360" w:lineRule="auto"/>
        <w:rPr>
          <w:rFonts w:hint="eastAsia" w:ascii="宋体" w:hAnsi="宋体" w:cs="宋体"/>
          <w:sz w:val="28"/>
          <w:szCs w:val="28"/>
        </w:rPr>
      </w:pPr>
      <w:r>
        <w:rPr>
          <w:rFonts w:hint="eastAsia" w:ascii="宋体" w:hAnsi="宋体" w:cs="宋体"/>
          <w:sz w:val="28"/>
          <w:szCs w:val="28"/>
        </w:rPr>
        <w:t>1.</w:t>
      </w:r>
      <w:r>
        <w:rPr>
          <w:rFonts w:hint="eastAsia" w:ascii="宋体" w:hAnsi="宋体" w:cs="宋体"/>
          <w:b/>
          <w:sz w:val="28"/>
          <w:szCs w:val="28"/>
        </w:rPr>
        <w:t>招标项目名称</w:t>
      </w:r>
      <w:r>
        <w:rPr>
          <w:rFonts w:hint="eastAsia" w:ascii="宋体" w:hAnsi="宋体" w:cs="宋体"/>
          <w:sz w:val="28"/>
          <w:szCs w:val="28"/>
        </w:rPr>
        <w:t>：</w:t>
      </w:r>
    </w:p>
    <w:p w14:paraId="6B2178AB">
      <w:pPr>
        <w:pStyle w:val="3"/>
        <w:spacing w:line="360" w:lineRule="auto"/>
        <w:ind w:firstLine="280" w:firstLineChars="100"/>
        <w:rPr>
          <w:rFonts w:hint="eastAsia" w:ascii="宋体" w:hAnsi="宋体" w:cs="宋体"/>
          <w:sz w:val="28"/>
          <w:szCs w:val="28"/>
        </w:rPr>
      </w:pPr>
      <w:r>
        <w:rPr>
          <w:rFonts w:hint="eastAsia" w:ascii="宋体" w:hAnsi="宋体" w:cs="宋体"/>
          <w:sz w:val="28"/>
          <w:szCs w:val="28"/>
        </w:rPr>
        <w:t>福建科达新能源科技有限公司</w:t>
      </w:r>
      <w:r>
        <w:rPr>
          <w:rFonts w:hint="eastAsia" w:ascii="宋体" w:hAnsi="宋体" w:cs="宋体"/>
          <w:sz w:val="28"/>
          <w:szCs w:val="28"/>
          <w:lang w:val="en-US" w:eastAsia="zh-CN"/>
        </w:rPr>
        <w:t>D</w:t>
      </w:r>
      <w:r>
        <w:rPr>
          <w:rFonts w:hint="eastAsia" w:ascii="宋体" w:hAnsi="宋体" w:eastAsia="宋体" w:cs="宋体"/>
          <w:sz w:val="28"/>
          <w:szCs w:val="28"/>
        </w:rPr>
        <w:t>区烟气脱硫系统</w:t>
      </w:r>
      <w:r>
        <w:rPr>
          <w:rFonts w:hint="eastAsia" w:ascii="宋体" w:hAnsi="宋体" w:cs="宋体"/>
          <w:sz w:val="28"/>
          <w:szCs w:val="28"/>
        </w:rPr>
        <w:t>项目。</w:t>
      </w:r>
    </w:p>
    <w:p w14:paraId="10E01D83">
      <w:pPr>
        <w:pStyle w:val="3"/>
        <w:spacing w:line="360" w:lineRule="auto"/>
        <w:rPr>
          <w:rFonts w:hint="eastAsia" w:ascii="宋体" w:hAnsi="宋体" w:cs="宋体"/>
          <w:sz w:val="28"/>
          <w:szCs w:val="28"/>
        </w:rPr>
      </w:pPr>
      <w:r>
        <w:rPr>
          <w:rFonts w:hint="eastAsia" w:ascii="宋体" w:hAnsi="宋体" w:cs="宋体"/>
          <w:sz w:val="28"/>
          <w:szCs w:val="28"/>
        </w:rPr>
        <w:t>2.</w:t>
      </w:r>
      <w:r>
        <w:rPr>
          <w:rFonts w:hint="eastAsia" w:ascii="宋体" w:hAnsi="宋体" w:cs="宋体"/>
          <w:b/>
          <w:sz w:val="28"/>
          <w:szCs w:val="28"/>
        </w:rPr>
        <w:t>招标人</w:t>
      </w:r>
      <w:r>
        <w:rPr>
          <w:rFonts w:hint="eastAsia" w:ascii="宋体" w:hAnsi="宋体" w:cs="宋体"/>
          <w:sz w:val="28"/>
          <w:szCs w:val="28"/>
        </w:rPr>
        <w:t>：</w:t>
      </w:r>
    </w:p>
    <w:p w14:paraId="3F6C4738">
      <w:pPr>
        <w:pStyle w:val="3"/>
        <w:spacing w:line="360" w:lineRule="auto"/>
        <w:ind w:firstLine="280" w:firstLineChars="100"/>
        <w:rPr>
          <w:rFonts w:hint="eastAsia" w:ascii="宋体" w:hAnsi="宋体" w:cs="宋体"/>
          <w:sz w:val="28"/>
          <w:szCs w:val="28"/>
        </w:rPr>
      </w:pPr>
      <w:r>
        <w:rPr>
          <w:rFonts w:hint="eastAsia" w:ascii="宋体" w:hAnsi="宋体" w:cs="宋体"/>
          <w:sz w:val="28"/>
          <w:szCs w:val="28"/>
        </w:rPr>
        <w:t>福建科达新能源科技有限公司。</w:t>
      </w:r>
    </w:p>
    <w:p w14:paraId="4B1A6EDC">
      <w:pPr>
        <w:pStyle w:val="3"/>
        <w:spacing w:line="360" w:lineRule="auto"/>
        <w:rPr>
          <w:rFonts w:hint="eastAsia" w:ascii="宋体" w:hAnsi="宋体" w:cs="宋体"/>
          <w:sz w:val="28"/>
          <w:szCs w:val="28"/>
        </w:rPr>
      </w:pPr>
      <w:r>
        <w:rPr>
          <w:rFonts w:hint="eastAsia" w:ascii="宋体" w:hAnsi="宋体" w:cs="宋体"/>
          <w:sz w:val="28"/>
          <w:szCs w:val="28"/>
        </w:rPr>
        <w:t>3.</w:t>
      </w:r>
      <w:r>
        <w:rPr>
          <w:rFonts w:hint="eastAsia" w:ascii="宋体" w:hAnsi="宋体" w:cs="宋体"/>
          <w:b/>
          <w:sz w:val="28"/>
          <w:szCs w:val="28"/>
        </w:rPr>
        <w:t>标的物</w:t>
      </w:r>
      <w:r>
        <w:rPr>
          <w:rFonts w:hint="eastAsia" w:ascii="宋体" w:hAnsi="宋体" w:cs="宋体"/>
          <w:sz w:val="28"/>
          <w:szCs w:val="28"/>
        </w:rPr>
        <w:t>：</w:t>
      </w:r>
    </w:p>
    <w:p w14:paraId="7441C457">
      <w:pPr>
        <w:pStyle w:val="3"/>
        <w:spacing w:line="360" w:lineRule="auto"/>
        <w:ind w:firstLine="280" w:firstLineChars="100"/>
        <w:rPr>
          <w:rFonts w:hint="eastAsia" w:ascii="宋体" w:hAnsi="宋体" w:cs="宋体"/>
          <w:sz w:val="28"/>
          <w:szCs w:val="28"/>
        </w:rPr>
      </w:pPr>
      <w:r>
        <w:rPr>
          <w:rFonts w:hint="eastAsia" w:ascii="宋体" w:hAnsi="宋体" w:cs="宋体"/>
          <w:sz w:val="28"/>
          <w:szCs w:val="28"/>
          <w:lang w:val="en-US" w:eastAsia="zh-CN"/>
        </w:rPr>
        <w:t>D</w:t>
      </w:r>
      <w:r>
        <w:rPr>
          <w:rFonts w:hint="eastAsia" w:ascii="宋体" w:hAnsi="宋体" w:eastAsia="宋体" w:cs="宋体"/>
          <w:sz w:val="28"/>
          <w:szCs w:val="28"/>
        </w:rPr>
        <w:t>区烟气脱硫系统</w:t>
      </w:r>
      <w:r>
        <w:rPr>
          <w:rFonts w:hint="eastAsia" w:ascii="宋体" w:hAnsi="宋体" w:cs="宋体"/>
          <w:sz w:val="28"/>
          <w:szCs w:val="28"/>
        </w:rPr>
        <w:t>项目。</w:t>
      </w:r>
    </w:p>
    <w:p w14:paraId="7BA248E4">
      <w:pPr>
        <w:pStyle w:val="3"/>
        <w:spacing w:line="360" w:lineRule="auto"/>
        <w:rPr>
          <w:rFonts w:hint="eastAsia" w:ascii="宋体" w:hAnsi="宋体" w:cs="宋体"/>
          <w:sz w:val="28"/>
          <w:szCs w:val="28"/>
        </w:rPr>
      </w:pPr>
      <w:r>
        <w:rPr>
          <w:rFonts w:hint="eastAsia" w:ascii="宋体" w:hAnsi="宋体" w:cs="宋体"/>
          <w:sz w:val="28"/>
          <w:szCs w:val="28"/>
        </w:rPr>
        <w:t>4.</w:t>
      </w:r>
      <w:r>
        <w:rPr>
          <w:rFonts w:hint="eastAsia" w:ascii="宋体" w:hAnsi="宋体" w:cs="宋体"/>
          <w:b/>
          <w:sz w:val="28"/>
          <w:szCs w:val="28"/>
        </w:rPr>
        <w:t>标的物的要求</w:t>
      </w:r>
      <w:r>
        <w:rPr>
          <w:rFonts w:hint="eastAsia" w:ascii="宋体" w:hAnsi="宋体" w:cs="宋体"/>
          <w:sz w:val="28"/>
          <w:szCs w:val="28"/>
        </w:rPr>
        <w:t>：</w:t>
      </w:r>
    </w:p>
    <w:p w14:paraId="5E213344">
      <w:pPr>
        <w:pStyle w:val="3"/>
        <w:spacing w:line="360" w:lineRule="auto"/>
        <w:ind w:firstLine="280" w:firstLineChars="100"/>
        <w:rPr>
          <w:rFonts w:ascii="宋体" w:hAnsi="宋体" w:cs="宋体"/>
          <w:sz w:val="28"/>
          <w:szCs w:val="28"/>
        </w:rPr>
      </w:pPr>
      <w:r>
        <w:rPr>
          <w:rFonts w:hint="eastAsia" w:ascii="宋体" w:hAnsi="宋体" w:cs="宋体"/>
          <w:sz w:val="28"/>
          <w:szCs w:val="28"/>
        </w:rPr>
        <w:t>需</w:t>
      </w:r>
      <w:r>
        <w:rPr>
          <w:rFonts w:ascii="宋体" w:hAnsi="宋体" w:cs="宋体"/>
          <w:sz w:val="28"/>
          <w:szCs w:val="28"/>
        </w:rPr>
        <w:t>满足</w:t>
      </w:r>
      <w:r>
        <w:rPr>
          <w:rFonts w:hint="eastAsia" w:ascii="宋体" w:hAnsi="宋体" w:cs="宋体"/>
          <w:sz w:val="28"/>
          <w:szCs w:val="28"/>
        </w:rPr>
        <w:t>福建科达新能源科技有限公司</w:t>
      </w:r>
      <w:r>
        <w:rPr>
          <w:rFonts w:hint="eastAsia" w:ascii="宋体" w:hAnsi="宋体" w:cs="宋体"/>
          <w:sz w:val="28"/>
          <w:szCs w:val="28"/>
          <w:lang w:val="en-US" w:eastAsia="zh-CN"/>
        </w:rPr>
        <w:t>D</w:t>
      </w:r>
      <w:r>
        <w:rPr>
          <w:rFonts w:hint="eastAsia" w:ascii="宋体" w:hAnsi="宋体" w:eastAsia="宋体" w:cs="宋体"/>
          <w:sz w:val="28"/>
          <w:szCs w:val="28"/>
        </w:rPr>
        <w:t>区烟气脱硫系统</w:t>
      </w:r>
      <w:r>
        <w:rPr>
          <w:rFonts w:hint="eastAsia" w:ascii="宋体" w:hAnsi="宋体" w:cs="宋体"/>
          <w:sz w:val="28"/>
          <w:szCs w:val="28"/>
        </w:rPr>
        <w:t>项目</w:t>
      </w:r>
      <w:r>
        <w:rPr>
          <w:rFonts w:hint="eastAsia" w:ascii="宋体" w:hAnsi="宋体" w:eastAsia="宋体" w:cs="宋体"/>
          <w:sz w:val="28"/>
          <w:szCs w:val="28"/>
          <w:lang w:val="en-US" w:eastAsia="zh-CN"/>
        </w:rPr>
        <w:t>技术</w:t>
      </w:r>
      <w:r>
        <w:rPr>
          <w:rFonts w:hint="eastAsia" w:ascii="宋体" w:hAnsi="宋体" w:cs="宋体"/>
          <w:sz w:val="28"/>
          <w:szCs w:val="28"/>
        </w:rPr>
        <w:t>要求，现场施工</w:t>
      </w:r>
      <w:r>
        <w:rPr>
          <w:rFonts w:ascii="宋体" w:hAnsi="宋体" w:cs="宋体"/>
          <w:sz w:val="28"/>
          <w:szCs w:val="28"/>
        </w:rPr>
        <w:t>人员食宿</w:t>
      </w:r>
      <w:r>
        <w:rPr>
          <w:rFonts w:hint="eastAsia" w:ascii="宋体" w:hAnsi="宋体" w:cs="宋体"/>
          <w:sz w:val="28"/>
          <w:szCs w:val="28"/>
        </w:rPr>
        <w:t>、</w:t>
      </w:r>
      <w:r>
        <w:rPr>
          <w:rFonts w:ascii="宋体" w:hAnsi="宋体" w:cs="宋体"/>
          <w:sz w:val="28"/>
          <w:szCs w:val="28"/>
        </w:rPr>
        <w:t>交通工具</w:t>
      </w:r>
      <w:r>
        <w:rPr>
          <w:rFonts w:hint="eastAsia" w:ascii="宋体" w:hAnsi="宋体" w:cs="宋体"/>
          <w:sz w:val="28"/>
          <w:szCs w:val="28"/>
        </w:rPr>
        <w:t>、</w:t>
      </w:r>
      <w:r>
        <w:rPr>
          <w:rFonts w:ascii="宋体" w:hAnsi="宋体" w:cs="宋体"/>
          <w:sz w:val="28"/>
          <w:szCs w:val="28"/>
        </w:rPr>
        <w:t>维护工具等</w:t>
      </w:r>
      <w:r>
        <w:rPr>
          <w:rFonts w:hint="eastAsia" w:ascii="宋体" w:hAnsi="宋体" w:cs="宋体"/>
          <w:sz w:val="28"/>
          <w:szCs w:val="28"/>
        </w:rPr>
        <w:t>费用</w:t>
      </w:r>
      <w:r>
        <w:rPr>
          <w:rFonts w:ascii="宋体" w:hAnsi="宋体" w:cs="宋体"/>
          <w:sz w:val="28"/>
          <w:szCs w:val="28"/>
        </w:rPr>
        <w:t>均自理</w:t>
      </w:r>
      <w:r>
        <w:rPr>
          <w:rFonts w:hint="eastAsia" w:ascii="宋体" w:hAnsi="宋体" w:cs="宋体"/>
          <w:sz w:val="28"/>
          <w:szCs w:val="28"/>
        </w:rPr>
        <w:t>。</w:t>
      </w:r>
    </w:p>
    <w:p w14:paraId="709C7DC0">
      <w:pPr>
        <w:pStyle w:val="3"/>
        <w:spacing w:line="360" w:lineRule="auto"/>
        <w:rPr>
          <w:rFonts w:hint="eastAsia"/>
        </w:rPr>
      </w:pPr>
      <w:r>
        <w:rPr>
          <w:rFonts w:hint="eastAsia" w:ascii="宋体" w:hAnsi="宋体" w:cs="宋体"/>
          <w:sz w:val="28"/>
          <w:szCs w:val="28"/>
        </w:rPr>
        <w:t>5.</w:t>
      </w:r>
      <w:r>
        <w:rPr>
          <w:rFonts w:hint="eastAsia" w:ascii="宋体" w:hAnsi="宋体" w:cs="宋体"/>
          <w:b/>
          <w:sz w:val="28"/>
          <w:szCs w:val="28"/>
        </w:rPr>
        <w:t>投标文件内容及格式要求</w:t>
      </w:r>
      <w:r>
        <w:rPr>
          <w:rFonts w:hint="eastAsia" w:ascii="宋体" w:hAnsi="宋体" w:cs="宋体"/>
          <w:sz w:val="28"/>
          <w:szCs w:val="28"/>
        </w:rPr>
        <w:t>：</w:t>
      </w:r>
    </w:p>
    <w:p w14:paraId="238ACCD2">
      <w:pPr>
        <w:pStyle w:val="3"/>
        <w:spacing w:line="360" w:lineRule="auto"/>
        <w:rPr>
          <w:rFonts w:ascii="宋体" w:hAnsi="宋体" w:cs="宋体"/>
          <w:sz w:val="28"/>
          <w:szCs w:val="28"/>
        </w:rPr>
      </w:pPr>
      <w:r>
        <w:rPr>
          <w:rFonts w:ascii="宋体" w:hAnsi="宋体" w:cs="宋体"/>
          <w:sz w:val="28"/>
          <w:szCs w:val="28"/>
        </w:rPr>
        <w:tab/>
      </w:r>
      <w:r>
        <w:rPr>
          <w:rFonts w:ascii="宋体" w:hAnsi="宋体" w:cs="宋体"/>
          <w:sz w:val="28"/>
          <w:szCs w:val="28"/>
        </w:rPr>
        <w:t xml:space="preserve">  </w:t>
      </w:r>
      <w:r>
        <w:rPr>
          <w:rFonts w:hint="eastAsia" w:ascii="宋体" w:hAnsi="宋体" w:cs="宋体"/>
          <w:sz w:val="28"/>
          <w:szCs w:val="28"/>
        </w:rPr>
        <w:t>正式</w:t>
      </w:r>
      <w:r>
        <w:rPr>
          <w:rFonts w:ascii="宋体" w:hAnsi="宋体" w:cs="宋体"/>
          <w:sz w:val="28"/>
          <w:szCs w:val="28"/>
        </w:rPr>
        <w:t>投标前需进行资格</w:t>
      </w:r>
      <w:r>
        <w:rPr>
          <w:rFonts w:hint="eastAsia" w:ascii="宋体" w:hAnsi="宋体" w:cs="宋体"/>
          <w:sz w:val="28"/>
          <w:szCs w:val="28"/>
        </w:rPr>
        <w:t>预审</w:t>
      </w:r>
      <w:r>
        <w:rPr>
          <w:rFonts w:ascii="宋体" w:hAnsi="宋体" w:cs="宋体"/>
          <w:sz w:val="28"/>
          <w:szCs w:val="28"/>
        </w:rPr>
        <w:t>，通过资格预审的供应商方可进行正式投标</w:t>
      </w:r>
      <w:r>
        <w:rPr>
          <w:rFonts w:hint="eastAsia" w:ascii="宋体" w:hAnsi="宋体" w:cs="宋体"/>
          <w:sz w:val="28"/>
          <w:szCs w:val="28"/>
        </w:rPr>
        <w:t>。</w:t>
      </w:r>
      <w:r>
        <w:rPr>
          <w:rFonts w:ascii="宋体" w:hAnsi="宋体" w:cs="宋体"/>
          <w:sz w:val="28"/>
          <w:szCs w:val="28"/>
        </w:rPr>
        <w:tab/>
      </w:r>
      <w:r>
        <w:rPr>
          <w:rFonts w:ascii="宋体" w:hAnsi="宋体" w:cs="宋体"/>
          <w:sz w:val="28"/>
          <w:szCs w:val="28"/>
        </w:rPr>
        <w:t xml:space="preserve">  </w:t>
      </w:r>
    </w:p>
    <w:p w14:paraId="6C2B8ABE">
      <w:pPr>
        <w:pStyle w:val="3"/>
        <w:spacing w:line="360" w:lineRule="auto"/>
        <w:ind w:firstLine="280" w:firstLineChars="100"/>
        <w:rPr>
          <w:rFonts w:ascii="宋体" w:hAnsi="宋体" w:cs="宋体"/>
          <w:sz w:val="28"/>
          <w:szCs w:val="28"/>
        </w:rPr>
      </w:pPr>
      <w:r>
        <w:rPr>
          <w:rFonts w:hint="eastAsia" w:ascii="宋体" w:hAnsi="宋体" w:cs="宋体"/>
          <w:sz w:val="28"/>
          <w:szCs w:val="28"/>
        </w:rPr>
        <w:t>正式</w:t>
      </w:r>
      <w:r>
        <w:rPr>
          <w:rFonts w:ascii="宋体" w:hAnsi="宋体" w:cs="宋体"/>
          <w:sz w:val="28"/>
          <w:szCs w:val="28"/>
        </w:rPr>
        <w:t>标书</w:t>
      </w:r>
      <w:r>
        <w:rPr>
          <w:rFonts w:hint="eastAsia" w:ascii="宋体" w:hAnsi="宋体" w:cs="宋体"/>
          <w:sz w:val="28"/>
          <w:szCs w:val="28"/>
        </w:rPr>
        <w:t>技术标及</w:t>
      </w:r>
      <w:r>
        <w:rPr>
          <w:rFonts w:ascii="宋体" w:hAnsi="宋体" w:cs="宋体"/>
          <w:sz w:val="28"/>
          <w:szCs w:val="28"/>
        </w:rPr>
        <w:t>价格标</w:t>
      </w:r>
      <w:r>
        <w:rPr>
          <w:rFonts w:hint="eastAsia" w:ascii="宋体" w:hAnsi="宋体" w:cs="宋体"/>
          <w:sz w:val="28"/>
          <w:szCs w:val="28"/>
        </w:rPr>
        <w:t>分开</w:t>
      </w:r>
      <w:r>
        <w:rPr>
          <w:rFonts w:hint="eastAsia" w:ascii="宋体" w:hAnsi="宋体" w:cs="宋体"/>
          <w:sz w:val="28"/>
          <w:szCs w:val="28"/>
          <w:lang w:eastAsia="zh-CN"/>
        </w:rPr>
        <w:t>（</w:t>
      </w:r>
      <w:r>
        <w:rPr>
          <w:rFonts w:hint="eastAsia" w:ascii="宋体" w:hAnsi="宋体" w:cs="宋体"/>
          <w:sz w:val="28"/>
          <w:szCs w:val="28"/>
          <w:lang w:val="en-US" w:eastAsia="zh-CN"/>
        </w:rPr>
        <w:t>其中技术标2份一正本一副本，价格标2份一正本一副本，</w:t>
      </w:r>
      <w:r>
        <w:rPr>
          <w:rFonts w:hint="eastAsia" w:ascii="宋体" w:hAnsi="宋体" w:cs="宋体"/>
          <w:sz w:val="28"/>
          <w:szCs w:val="28"/>
          <w:lang w:eastAsia="zh-CN"/>
        </w:rPr>
        <w:t>）</w:t>
      </w:r>
      <w:r>
        <w:rPr>
          <w:rFonts w:hint="eastAsia" w:ascii="宋体" w:hAnsi="宋体" w:cs="宋体"/>
          <w:sz w:val="28"/>
          <w:szCs w:val="28"/>
        </w:rPr>
        <w:t>，要求</w:t>
      </w:r>
      <w:r>
        <w:rPr>
          <w:rFonts w:hint="eastAsia" w:ascii="宋体" w:hAnsi="宋体" w:cs="宋体"/>
          <w:sz w:val="28"/>
          <w:szCs w:val="28"/>
          <w:highlight w:val="none"/>
        </w:rPr>
        <w:t>技术标和</w:t>
      </w:r>
      <w:r>
        <w:rPr>
          <w:rFonts w:ascii="宋体" w:hAnsi="宋体" w:cs="宋体"/>
          <w:sz w:val="28"/>
          <w:szCs w:val="28"/>
          <w:highlight w:val="none"/>
        </w:rPr>
        <w:t>价格标</w:t>
      </w:r>
      <w:r>
        <w:rPr>
          <w:rFonts w:hint="eastAsia" w:ascii="宋体" w:hAnsi="宋体" w:cs="宋体"/>
          <w:sz w:val="28"/>
          <w:szCs w:val="28"/>
          <w:highlight w:val="none"/>
        </w:rPr>
        <w:t>单独密封，投标保证金付款凭证另外单独密封，以方</w:t>
      </w:r>
      <w:r>
        <w:rPr>
          <w:rFonts w:hint="eastAsia" w:ascii="宋体" w:hAnsi="宋体" w:cs="宋体"/>
          <w:sz w:val="28"/>
          <w:szCs w:val="28"/>
        </w:rPr>
        <w:t>便评标。</w:t>
      </w:r>
    </w:p>
    <w:p w14:paraId="012A79DB">
      <w:pPr>
        <w:pStyle w:val="3"/>
        <w:spacing w:line="360" w:lineRule="auto"/>
        <w:ind w:firstLine="280" w:firstLineChars="100"/>
        <w:rPr>
          <w:rFonts w:ascii="宋体" w:hAnsi="宋体" w:cs="宋体"/>
          <w:sz w:val="28"/>
          <w:szCs w:val="28"/>
        </w:rPr>
      </w:pPr>
      <w:r>
        <w:rPr>
          <w:rFonts w:hint="eastAsia" w:ascii="宋体" w:hAnsi="宋体" w:cs="宋体"/>
          <w:sz w:val="28"/>
          <w:szCs w:val="28"/>
        </w:rPr>
        <w:t>1）资格</w:t>
      </w:r>
      <w:r>
        <w:rPr>
          <w:rFonts w:ascii="宋体" w:hAnsi="宋体" w:cs="宋体"/>
          <w:sz w:val="28"/>
          <w:szCs w:val="28"/>
        </w:rPr>
        <w:t>预审标</w:t>
      </w:r>
    </w:p>
    <w:p w14:paraId="78C16186">
      <w:pPr>
        <w:pStyle w:val="3"/>
        <w:spacing w:line="360" w:lineRule="auto"/>
        <w:ind w:firstLine="570"/>
        <w:rPr>
          <w:rFonts w:ascii="宋体" w:hAnsi="宋体" w:cs="宋体"/>
          <w:sz w:val="28"/>
          <w:szCs w:val="28"/>
        </w:rPr>
      </w:pPr>
      <w:r>
        <w:rPr>
          <w:rFonts w:hint="eastAsia" w:ascii="宋体" w:hAnsi="宋体" w:cs="宋体"/>
          <w:sz w:val="28"/>
          <w:szCs w:val="28"/>
        </w:rPr>
        <w:t>资格预审标书需根据资格预审要求编制，并在资格预审标书首页根据资格预审评分一览表上注明评分内容对应的资料页码，投标人要提供相应的资信材料、投标人的法人授权证明。资格预审书分别为一正本一副本，密封后在规定时间内寄到招标方指定地点。资格</w:t>
      </w:r>
      <w:r>
        <w:rPr>
          <w:rFonts w:ascii="宋体" w:hAnsi="宋体" w:cs="宋体"/>
          <w:sz w:val="28"/>
          <w:szCs w:val="28"/>
        </w:rPr>
        <w:t>预审得分超过</w:t>
      </w:r>
      <w:r>
        <w:rPr>
          <w:rFonts w:hint="eastAsia" w:ascii="宋体" w:hAnsi="宋体" w:cs="宋体"/>
          <w:sz w:val="28"/>
          <w:szCs w:val="28"/>
          <w:lang w:val="en-US" w:eastAsia="zh-CN"/>
        </w:rPr>
        <w:t>6</w:t>
      </w:r>
      <w:r>
        <w:rPr>
          <w:rFonts w:hint="eastAsia" w:ascii="宋体" w:hAnsi="宋体" w:cs="宋体"/>
          <w:sz w:val="28"/>
          <w:szCs w:val="28"/>
        </w:rPr>
        <w:t>0分</w:t>
      </w:r>
      <w:r>
        <w:rPr>
          <w:rFonts w:ascii="宋体" w:hAnsi="宋体" w:cs="宋体"/>
          <w:sz w:val="28"/>
          <w:szCs w:val="28"/>
        </w:rPr>
        <w:t>方可进</w:t>
      </w:r>
      <w:r>
        <w:rPr>
          <w:rFonts w:hint="eastAsia" w:ascii="宋体" w:hAnsi="宋体" w:cs="宋体"/>
          <w:sz w:val="28"/>
          <w:szCs w:val="28"/>
        </w:rPr>
        <w:t>入</w:t>
      </w:r>
      <w:r>
        <w:rPr>
          <w:rFonts w:ascii="宋体" w:hAnsi="宋体" w:cs="宋体"/>
          <w:sz w:val="28"/>
          <w:szCs w:val="28"/>
        </w:rPr>
        <w:t>正式投标。</w:t>
      </w:r>
    </w:p>
    <w:tbl>
      <w:tblPr>
        <w:tblStyle w:val="5"/>
        <w:tblW w:w="0" w:type="auto"/>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98"/>
        <w:gridCol w:w="1430"/>
        <w:gridCol w:w="698"/>
        <w:gridCol w:w="5600"/>
      </w:tblGrid>
      <w:tr w14:paraId="6D25AA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0" w:type="auto"/>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4295B3">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福建科达新能源科技有限公司</w:t>
            </w:r>
            <w:r>
              <w:rPr>
                <w:rFonts w:hint="eastAsia" w:ascii="宋体" w:hAnsi="宋体" w:cs="宋体"/>
                <w:b/>
                <w:bCs/>
                <w:i w:val="0"/>
                <w:iCs w:val="0"/>
                <w:color w:val="000000"/>
                <w:kern w:val="0"/>
                <w:sz w:val="24"/>
                <w:szCs w:val="24"/>
                <w:u w:val="none"/>
                <w:lang w:val="en-US" w:eastAsia="zh-CN" w:bidi="ar"/>
              </w:rPr>
              <w:t>D</w:t>
            </w:r>
            <w:r>
              <w:rPr>
                <w:rFonts w:hint="eastAsia" w:ascii="宋体" w:hAnsi="宋体" w:eastAsia="宋体" w:cs="宋体"/>
                <w:b/>
                <w:bCs/>
                <w:i w:val="0"/>
                <w:iCs w:val="0"/>
                <w:color w:val="000000"/>
                <w:kern w:val="0"/>
                <w:sz w:val="24"/>
                <w:szCs w:val="24"/>
                <w:u w:val="none"/>
                <w:lang w:val="en-US" w:eastAsia="zh-CN" w:bidi="ar"/>
              </w:rPr>
              <w:t>区烟气脱硫系统招标项目资格预审评分表</w:t>
            </w:r>
          </w:p>
        </w:tc>
      </w:tr>
      <w:tr w14:paraId="2C43CD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6563546">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序号</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C29D7D8">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评审内容</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9A2B639">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分值</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F822DB9">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 xml:space="preserve">评分标准                 </w:t>
            </w:r>
          </w:p>
        </w:tc>
      </w:tr>
      <w:tr w14:paraId="0B153C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237732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0A1092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企业资质</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E0F2F4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35</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96B1A9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投标人具有营业执照、税务登记证、组织机构代码证，或按照“三证合一”登记制度登记，执照有效。并取得相关许可证，得35分；不符合以上资质，为否决项。</w:t>
            </w:r>
          </w:p>
        </w:tc>
      </w:tr>
      <w:tr w14:paraId="4760B1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3AA12D">
            <w:pPr>
              <w:jc w:val="center"/>
              <w:rPr>
                <w:rFonts w:hint="eastAsia" w:ascii="宋体" w:hAnsi="宋体" w:eastAsia="宋体" w:cs="宋体"/>
                <w:i w:val="0"/>
                <w:iCs w:val="0"/>
                <w:color w:val="000000"/>
                <w:sz w:val="20"/>
                <w:szCs w:val="20"/>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B30EEE">
            <w:pPr>
              <w:jc w:val="left"/>
              <w:rPr>
                <w:rFonts w:hint="eastAsia" w:ascii="宋体" w:hAnsi="宋体" w:eastAsia="宋体" w:cs="宋体"/>
                <w:i w:val="0"/>
                <w:iCs w:val="0"/>
                <w:color w:val="000000"/>
                <w:sz w:val="20"/>
                <w:szCs w:val="20"/>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C891D1">
            <w:pPr>
              <w:jc w:val="center"/>
              <w:rPr>
                <w:rFonts w:hint="eastAsia" w:ascii="宋体" w:hAnsi="宋体" w:eastAsia="宋体" w:cs="宋体"/>
                <w:i w:val="0"/>
                <w:iCs w:val="0"/>
                <w:color w:val="000000"/>
                <w:sz w:val="20"/>
                <w:szCs w:val="20"/>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62912E">
            <w:pPr>
              <w:jc w:val="left"/>
              <w:rPr>
                <w:rFonts w:hint="eastAsia" w:ascii="宋体" w:hAnsi="宋体" w:eastAsia="宋体" w:cs="宋体"/>
                <w:i w:val="0"/>
                <w:iCs w:val="0"/>
                <w:color w:val="000000"/>
                <w:sz w:val="20"/>
                <w:szCs w:val="20"/>
                <w:u w:val="none"/>
              </w:rPr>
            </w:pPr>
          </w:p>
        </w:tc>
      </w:tr>
      <w:tr w14:paraId="64AC35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95576C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908C96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注册资金</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330C04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EA6907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1、注册资金≥1亿，得10分；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2、0.5亿元≤注册资金&lt;1.0亿元，得7分；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3、0.2亿元≤注册资金&lt;0.5亿元，得5分；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4、注册资金＜0.2亿，不得分。</w:t>
            </w:r>
          </w:p>
        </w:tc>
      </w:tr>
      <w:tr w14:paraId="6EE905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96B772">
            <w:pPr>
              <w:jc w:val="center"/>
              <w:rPr>
                <w:rFonts w:hint="eastAsia" w:ascii="宋体" w:hAnsi="宋体" w:eastAsia="宋体" w:cs="宋体"/>
                <w:i w:val="0"/>
                <w:iCs w:val="0"/>
                <w:color w:val="000000"/>
                <w:sz w:val="20"/>
                <w:szCs w:val="20"/>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4FAA3A">
            <w:pPr>
              <w:jc w:val="left"/>
              <w:rPr>
                <w:rFonts w:hint="eastAsia" w:ascii="宋体" w:hAnsi="宋体" w:eastAsia="宋体" w:cs="宋体"/>
                <w:i w:val="0"/>
                <w:iCs w:val="0"/>
                <w:color w:val="000000"/>
                <w:sz w:val="20"/>
                <w:szCs w:val="20"/>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42AEC4">
            <w:pPr>
              <w:jc w:val="center"/>
              <w:rPr>
                <w:rFonts w:hint="eastAsia" w:ascii="宋体" w:hAnsi="宋体" w:eastAsia="宋体" w:cs="宋体"/>
                <w:i w:val="0"/>
                <w:iCs w:val="0"/>
                <w:color w:val="000000"/>
                <w:sz w:val="20"/>
                <w:szCs w:val="20"/>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3A0F5A">
            <w:pPr>
              <w:jc w:val="left"/>
              <w:rPr>
                <w:rFonts w:hint="eastAsia" w:ascii="宋体" w:hAnsi="宋体" w:eastAsia="宋体" w:cs="宋体"/>
                <w:i w:val="0"/>
                <w:iCs w:val="0"/>
                <w:color w:val="000000"/>
                <w:sz w:val="20"/>
                <w:szCs w:val="20"/>
                <w:u w:val="none"/>
              </w:rPr>
            </w:pPr>
          </w:p>
        </w:tc>
      </w:tr>
      <w:tr w14:paraId="661C91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AF61E3">
            <w:pPr>
              <w:jc w:val="center"/>
              <w:rPr>
                <w:rFonts w:hint="eastAsia" w:ascii="宋体" w:hAnsi="宋体" w:eastAsia="宋体" w:cs="宋体"/>
                <w:i w:val="0"/>
                <w:iCs w:val="0"/>
                <w:color w:val="000000"/>
                <w:sz w:val="20"/>
                <w:szCs w:val="20"/>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BF5449">
            <w:pPr>
              <w:jc w:val="left"/>
              <w:rPr>
                <w:rFonts w:hint="eastAsia" w:ascii="宋体" w:hAnsi="宋体" w:eastAsia="宋体" w:cs="宋体"/>
                <w:i w:val="0"/>
                <w:iCs w:val="0"/>
                <w:color w:val="000000"/>
                <w:sz w:val="20"/>
                <w:szCs w:val="20"/>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783014">
            <w:pPr>
              <w:jc w:val="center"/>
              <w:rPr>
                <w:rFonts w:hint="eastAsia" w:ascii="宋体" w:hAnsi="宋体" w:eastAsia="宋体" w:cs="宋体"/>
                <w:i w:val="0"/>
                <w:iCs w:val="0"/>
                <w:color w:val="000000"/>
                <w:sz w:val="20"/>
                <w:szCs w:val="20"/>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1A90D6">
            <w:pPr>
              <w:jc w:val="left"/>
              <w:rPr>
                <w:rFonts w:hint="eastAsia" w:ascii="宋体" w:hAnsi="宋体" w:eastAsia="宋体" w:cs="宋体"/>
                <w:i w:val="0"/>
                <w:iCs w:val="0"/>
                <w:color w:val="000000"/>
                <w:sz w:val="20"/>
                <w:szCs w:val="20"/>
                <w:u w:val="none"/>
              </w:rPr>
            </w:pPr>
          </w:p>
        </w:tc>
      </w:tr>
      <w:tr w14:paraId="5E3003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9DBAB6">
            <w:pPr>
              <w:jc w:val="center"/>
              <w:rPr>
                <w:rFonts w:hint="eastAsia" w:ascii="宋体" w:hAnsi="宋体" w:eastAsia="宋体" w:cs="宋体"/>
                <w:i w:val="0"/>
                <w:iCs w:val="0"/>
                <w:color w:val="000000"/>
                <w:sz w:val="20"/>
                <w:szCs w:val="20"/>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9430C4">
            <w:pPr>
              <w:jc w:val="left"/>
              <w:rPr>
                <w:rFonts w:hint="eastAsia" w:ascii="宋体" w:hAnsi="宋体" w:eastAsia="宋体" w:cs="宋体"/>
                <w:i w:val="0"/>
                <w:iCs w:val="0"/>
                <w:color w:val="000000"/>
                <w:sz w:val="20"/>
                <w:szCs w:val="20"/>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18E7DF">
            <w:pPr>
              <w:jc w:val="center"/>
              <w:rPr>
                <w:rFonts w:hint="eastAsia" w:ascii="宋体" w:hAnsi="宋体" w:eastAsia="宋体" w:cs="宋体"/>
                <w:i w:val="0"/>
                <w:iCs w:val="0"/>
                <w:color w:val="000000"/>
                <w:sz w:val="20"/>
                <w:szCs w:val="20"/>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AED244">
            <w:pPr>
              <w:jc w:val="left"/>
              <w:rPr>
                <w:rFonts w:hint="eastAsia" w:ascii="宋体" w:hAnsi="宋体" w:eastAsia="宋体" w:cs="宋体"/>
                <w:i w:val="0"/>
                <w:iCs w:val="0"/>
                <w:color w:val="000000"/>
                <w:sz w:val="20"/>
                <w:szCs w:val="20"/>
                <w:u w:val="none"/>
              </w:rPr>
            </w:pPr>
          </w:p>
        </w:tc>
      </w:tr>
      <w:tr w14:paraId="367AEE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75B460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CD0F42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证书及政府认可</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D86721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BFBD6F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具备以下资质之一即可，不累计得分：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1、环境工程专项（废气）设计甲级资质，得5分；乙级资质，得4分；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2、环保工程专业承包一级资质，得5分；二级资质，得4分；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3、综合设计甲级（化工、冶金），得5分；乙级得4分。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4、无，得0.5分。</w:t>
            </w:r>
          </w:p>
        </w:tc>
      </w:tr>
      <w:tr w14:paraId="08B6C0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3AB390">
            <w:pPr>
              <w:jc w:val="center"/>
              <w:rPr>
                <w:rFonts w:hint="eastAsia" w:ascii="宋体" w:hAnsi="宋体" w:eastAsia="宋体" w:cs="宋体"/>
                <w:i w:val="0"/>
                <w:iCs w:val="0"/>
                <w:color w:val="000000"/>
                <w:sz w:val="20"/>
                <w:szCs w:val="20"/>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CF400D">
            <w:pPr>
              <w:jc w:val="left"/>
              <w:rPr>
                <w:rFonts w:hint="eastAsia" w:ascii="宋体" w:hAnsi="宋体" w:eastAsia="宋体" w:cs="宋体"/>
                <w:i w:val="0"/>
                <w:iCs w:val="0"/>
                <w:color w:val="000000"/>
                <w:sz w:val="20"/>
                <w:szCs w:val="20"/>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30A9E0">
            <w:pPr>
              <w:jc w:val="center"/>
              <w:rPr>
                <w:rFonts w:hint="eastAsia" w:ascii="宋体" w:hAnsi="宋体" w:eastAsia="宋体" w:cs="宋体"/>
                <w:i w:val="0"/>
                <w:iCs w:val="0"/>
                <w:color w:val="000000"/>
                <w:sz w:val="20"/>
                <w:szCs w:val="20"/>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F323BB">
            <w:pPr>
              <w:jc w:val="left"/>
              <w:rPr>
                <w:rFonts w:hint="eastAsia" w:ascii="宋体" w:hAnsi="宋体" w:eastAsia="宋体" w:cs="宋体"/>
                <w:i w:val="0"/>
                <w:iCs w:val="0"/>
                <w:color w:val="000000"/>
                <w:sz w:val="20"/>
                <w:szCs w:val="20"/>
                <w:u w:val="none"/>
              </w:rPr>
            </w:pPr>
          </w:p>
        </w:tc>
      </w:tr>
      <w:tr w14:paraId="7408D9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499148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8C543E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企业业绩</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E814C6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642FCA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提供近三年内超</w:t>
            </w:r>
            <w:r>
              <w:rPr>
                <w:rFonts w:hint="eastAsia" w:ascii="宋体" w:hAnsi="宋体" w:cs="宋体"/>
                <w:i w:val="0"/>
                <w:iCs w:val="0"/>
                <w:color w:val="000000"/>
                <w:kern w:val="0"/>
                <w:sz w:val="20"/>
                <w:szCs w:val="20"/>
                <w:u w:val="none"/>
                <w:lang w:val="en-US" w:eastAsia="zh-CN" w:bidi="ar"/>
              </w:rPr>
              <w:t>10</w:t>
            </w:r>
            <w:r>
              <w:rPr>
                <w:rFonts w:hint="eastAsia" w:ascii="宋体" w:hAnsi="宋体" w:eastAsia="宋体" w:cs="宋体"/>
                <w:i w:val="0"/>
                <w:iCs w:val="0"/>
                <w:color w:val="000000"/>
                <w:kern w:val="0"/>
                <w:sz w:val="20"/>
                <w:szCs w:val="20"/>
                <w:u w:val="none"/>
                <w:lang w:val="en-US" w:eastAsia="zh-CN" w:bidi="ar"/>
              </w:rPr>
              <w:t>00万（金额、产品类似）合同复印件（每提供1个得2分，最高10分，少于3份不得分）</w:t>
            </w:r>
          </w:p>
        </w:tc>
      </w:tr>
      <w:tr w14:paraId="401770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0F8994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EE8A81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组织结构</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A55976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2A909A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有完整的组织框架机构及员工数量，并提供70%职工人数及职工参加“三险”的记录，5分</w:t>
            </w:r>
          </w:p>
        </w:tc>
      </w:tr>
      <w:tr w14:paraId="27C997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C8245C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DFD090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利润状况、资金流动状况</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CD5157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3E683A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2024年现金流净流入为负数不得分，100万以内得3分，100万-200万得4分，200万以上得5分；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2024年净利润300万以下得3分，300-1000万得4分，1000万以上得5分；2024年营业收入2000万以内的，得3分，3000万-5000万的，得4分，5000万以上的，得5分；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2024年资产负债率为60%的，得5分，负债率每高5%的，扣1分，最高扣除5分；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本项最高得分20分。</w:t>
            </w:r>
          </w:p>
        </w:tc>
      </w:tr>
      <w:tr w14:paraId="24DAFB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01C7BD">
            <w:pPr>
              <w:jc w:val="center"/>
              <w:rPr>
                <w:rFonts w:hint="eastAsia" w:ascii="宋体" w:hAnsi="宋体" w:eastAsia="宋体" w:cs="宋体"/>
                <w:i w:val="0"/>
                <w:iCs w:val="0"/>
                <w:color w:val="000000"/>
                <w:sz w:val="20"/>
                <w:szCs w:val="20"/>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2A5298">
            <w:pPr>
              <w:jc w:val="left"/>
              <w:rPr>
                <w:rFonts w:hint="eastAsia" w:ascii="宋体" w:hAnsi="宋体" w:eastAsia="宋体" w:cs="宋体"/>
                <w:i w:val="0"/>
                <w:iCs w:val="0"/>
                <w:color w:val="000000"/>
                <w:sz w:val="20"/>
                <w:szCs w:val="20"/>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AC9BF5">
            <w:pPr>
              <w:jc w:val="center"/>
              <w:rPr>
                <w:rFonts w:hint="eastAsia" w:ascii="宋体" w:hAnsi="宋体" w:eastAsia="宋体" w:cs="宋体"/>
                <w:i w:val="0"/>
                <w:iCs w:val="0"/>
                <w:color w:val="000000"/>
                <w:sz w:val="20"/>
                <w:szCs w:val="20"/>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C86095">
            <w:pPr>
              <w:jc w:val="left"/>
              <w:rPr>
                <w:rFonts w:hint="eastAsia" w:ascii="宋体" w:hAnsi="宋体" w:eastAsia="宋体" w:cs="宋体"/>
                <w:i w:val="0"/>
                <w:iCs w:val="0"/>
                <w:color w:val="000000"/>
                <w:sz w:val="20"/>
                <w:szCs w:val="20"/>
                <w:u w:val="none"/>
              </w:rPr>
            </w:pPr>
          </w:p>
        </w:tc>
      </w:tr>
      <w:tr w14:paraId="087CFA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15B63B">
            <w:pPr>
              <w:jc w:val="center"/>
              <w:rPr>
                <w:rFonts w:hint="eastAsia" w:ascii="宋体" w:hAnsi="宋体" w:eastAsia="宋体" w:cs="宋体"/>
                <w:i w:val="0"/>
                <w:iCs w:val="0"/>
                <w:color w:val="000000"/>
                <w:sz w:val="20"/>
                <w:szCs w:val="20"/>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3E15F7">
            <w:pPr>
              <w:jc w:val="left"/>
              <w:rPr>
                <w:rFonts w:hint="eastAsia" w:ascii="宋体" w:hAnsi="宋体" w:eastAsia="宋体" w:cs="宋体"/>
                <w:i w:val="0"/>
                <w:iCs w:val="0"/>
                <w:color w:val="000000"/>
                <w:sz w:val="20"/>
                <w:szCs w:val="20"/>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B9639A">
            <w:pPr>
              <w:jc w:val="center"/>
              <w:rPr>
                <w:rFonts w:hint="eastAsia" w:ascii="宋体" w:hAnsi="宋体" w:eastAsia="宋体" w:cs="宋体"/>
                <w:i w:val="0"/>
                <w:iCs w:val="0"/>
                <w:color w:val="000000"/>
                <w:sz w:val="20"/>
                <w:szCs w:val="20"/>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FDD482">
            <w:pPr>
              <w:jc w:val="left"/>
              <w:rPr>
                <w:rFonts w:hint="eastAsia" w:ascii="宋体" w:hAnsi="宋体" w:eastAsia="宋体" w:cs="宋体"/>
                <w:i w:val="0"/>
                <w:iCs w:val="0"/>
                <w:color w:val="000000"/>
                <w:sz w:val="20"/>
                <w:szCs w:val="20"/>
                <w:u w:val="none"/>
              </w:rPr>
            </w:pPr>
          </w:p>
        </w:tc>
      </w:tr>
      <w:tr w14:paraId="64BE94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DC98CA">
            <w:pPr>
              <w:jc w:val="center"/>
              <w:rPr>
                <w:rFonts w:hint="eastAsia" w:ascii="宋体" w:hAnsi="宋体" w:eastAsia="宋体" w:cs="宋体"/>
                <w:i w:val="0"/>
                <w:iCs w:val="0"/>
                <w:color w:val="000000"/>
                <w:sz w:val="20"/>
                <w:szCs w:val="20"/>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50F8DE">
            <w:pPr>
              <w:jc w:val="left"/>
              <w:rPr>
                <w:rFonts w:hint="eastAsia" w:ascii="宋体" w:hAnsi="宋体" w:eastAsia="宋体" w:cs="宋体"/>
                <w:i w:val="0"/>
                <w:iCs w:val="0"/>
                <w:color w:val="000000"/>
                <w:sz w:val="20"/>
                <w:szCs w:val="20"/>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7F8C39">
            <w:pPr>
              <w:jc w:val="center"/>
              <w:rPr>
                <w:rFonts w:hint="eastAsia" w:ascii="宋体" w:hAnsi="宋体" w:eastAsia="宋体" w:cs="宋体"/>
                <w:i w:val="0"/>
                <w:iCs w:val="0"/>
                <w:color w:val="000000"/>
                <w:sz w:val="20"/>
                <w:szCs w:val="20"/>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EDDEDA">
            <w:pPr>
              <w:jc w:val="left"/>
              <w:rPr>
                <w:rFonts w:hint="eastAsia" w:ascii="宋体" w:hAnsi="宋体" w:eastAsia="宋体" w:cs="宋体"/>
                <w:i w:val="0"/>
                <w:iCs w:val="0"/>
                <w:color w:val="000000"/>
                <w:sz w:val="20"/>
                <w:szCs w:val="20"/>
                <w:u w:val="none"/>
              </w:rPr>
            </w:pPr>
          </w:p>
        </w:tc>
      </w:tr>
      <w:tr w14:paraId="2CF8BD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B777F9">
            <w:pPr>
              <w:jc w:val="center"/>
              <w:rPr>
                <w:rFonts w:hint="eastAsia" w:ascii="宋体" w:hAnsi="宋体" w:eastAsia="宋体" w:cs="宋体"/>
                <w:i w:val="0"/>
                <w:iCs w:val="0"/>
                <w:color w:val="000000"/>
                <w:sz w:val="20"/>
                <w:szCs w:val="20"/>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F8A8CD">
            <w:pPr>
              <w:jc w:val="left"/>
              <w:rPr>
                <w:rFonts w:hint="eastAsia" w:ascii="宋体" w:hAnsi="宋体" w:eastAsia="宋体" w:cs="宋体"/>
                <w:i w:val="0"/>
                <w:iCs w:val="0"/>
                <w:color w:val="000000"/>
                <w:sz w:val="20"/>
                <w:szCs w:val="20"/>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76A099">
            <w:pPr>
              <w:jc w:val="center"/>
              <w:rPr>
                <w:rFonts w:hint="eastAsia" w:ascii="宋体" w:hAnsi="宋体" w:eastAsia="宋体" w:cs="宋体"/>
                <w:i w:val="0"/>
                <w:iCs w:val="0"/>
                <w:color w:val="000000"/>
                <w:sz w:val="20"/>
                <w:szCs w:val="20"/>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036F2E">
            <w:pPr>
              <w:jc w:val="left"/>
              <w:rPr>
                <w:rFonts w:hint="eastAsia" w:ascii="宋体" w:hAnsi="宋体" w:eastAsia="宋体" w:cs="宋体"/>
                <w:i w:val="0"/>
                <w:iCs w:val="0"/>
                <w:color w:val="000000"/>
                <w:sz w:val="20"/>
                <w:szCs w:val="20"/>
                <w:u w:val="none"/>
              </w:rPr>
            </w:pPr>
          </w:p>
        </w:tc>
      </w:tr>
      <w:tr w14:paraId="4C9276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2417E7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945527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服务承诺</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082B5C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2EADD4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详细完整的“三包”、免费保修及售后服务措施和方案（质保年限、服务倡议书、产品质量保证、维护使用培训和回访机制各得1分）</w:t>
            </w:r>
          </w:p>
        </w:tc>
      </w:tr>
      <w:tr w14:paraId="74937B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0CC5AA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8BEA58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司法纠纷案件</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19FE74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D1658E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每查询到一项近三年内作为被告方的合同纠纷，扣2分；无合同纠纷，得10分。</w:t>
            </w:r>
          </w:p>
        </w:tc>
      </w:tr>
      <w:tr w14:paraId="3ED938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028438E">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9B8EF3B">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5F3D61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DAAACDA">
            <w:pPr>
              <w:jc w:val="left"/>
              <w:rPr>
                <w:rFonts w:hint="eastAsia" w:ascii="宋体" w:hAnsi="宋体" w:eastAsia="宋体" w:cs="宋体"/>
                <w:i w:val="0"/>
                <w:iCs w:val="0"/>
                <w:color w:val="000000"/>
                <w:sz w:val="20"/>
                <w:szCs w:val="20"/>
                <w:u w:val="none"/>
              </w:rPr>
            </w:pPr>
          </w:p>
        </w:tc>
      </w:tr>
    </w:tbl>
    <w:p w14:paraId="3AB37F62">
      <w:pPr>
        <w:pStyle w:val="3"/>
        <w:spacing w:line="360" w:lineRule="auto"/>
        <w:ind w:firstLine="570"/>
        <w:rPr>
          <w:rFonts w:hint="eastAsia" w:ascii="宋体" w:hAnsi="宋体" w:cs="宋体"/>
          <w:sz w:val="28"/>
          <w:szCs w:val="28"/>
        </w:rPr>
      </w:pPr>
    </w:p>
    <w:p w14:paraId="0E3A5833">
      <w:pPr>
        <w:pStyle w:val="3"/>
        <w:spacing w:line="360" w:lineRule="auto"/>
        <w:ind w:firstLine="280" w:firstLineChars="100"/>
        <w:rPr>
          <w:rFonts w:ascii="宋体" w:hAnsi="宋体" w:cs="宋体"/>
          <w:sz w:val="28"/>
          <w:szCs w:val="28"/>
        </w:rPr>
      </w:pPr>
      <w:r>
        <w:rPr>
          <w:rFonts w:hint="eastAsia" w:ascii="宋体" w:hAnsi="宋体" w:cs="宋体"/>
          <w:sz w:val="28"/>
          <w:szCs w:val="28"/>
          <w:lang w:val="en-US" w:eastAsia="zh-CN"/>
        </w:rPr>
        <w:t>2</w:t>
      </w:r>
      <w:r>
        <w:rPr>
          <w:rFonts w:hint="eastAsia" w:ascii="宋体" w:hAnsi="宋体" w:cs="宋体"/>
          <w:sz w:val="28"/>
          <w:szCs w:val="28"/>
        </w:rPr>
        <w:t>）技术标书</w:t>
      </w:r>
    </w:p>
    <w:p w14:paraId="1708AB35">
      <w:pPr>
        <w:snapToGrid w:val="0"/>
        <w:spacing w:line="360" w:lineRule="auto"/>
        <w:ind w:firstLine="560" w:firstLineChars="200"/>
        <w:rPr>
          <w:rFonts w:hint="eastAsia" w:ascii="宋体" w:hAnsi="宋体" w:cs="宋体"/>
          <w:sz w:val="28"/>
          <w:szCs w:val="28"/>
        </w:rPr>
      </w:pPr>
      <w:r>
        <w:rPr>
          <w:rFonts w:hint="eastAsia" w:ascii="宋体" w:hAnsi="宋体" w:cs="宋体"/>
          <w:sz w:val="28"/>
          <w:szCs w:val="28"/>
        </w:rPr>
        <w:t>根据福建科达新能源科技有限公司</w:t>
      </w:r>
      <w:r>
        <w:rPr>
          <w:rFonts w:hint="eastAsia" w:ascii="宋体" w:hAnsi="宋体" w:cs="宋体"/>
          <w:sz w:val="28"/>
          <w:szCs w:val="28"/>
          <w:lang w:val="en-US" w:eastAsia="zh-CN"/>
        </w:rPr>
        <w:t>D</w:t>
      </w:r>
      <w:r>
        <w:rPr>
          <w:rFonts w:hint="eastAsia" w:ascii="宋体" w:hAnsi="宋体" w:cs="宋体"/>
          <w:sz w:val="28"/>
          <w:szCs w:val="28"/>
        </w:rPr>
        <w:t>区烟气脱硫系统技术评分</w:t>
      </w:r>
      <w:r>
        <w:rPr>
          <w:rFonts w:ascii="宋体" w:hAnsi="宋体" w:cs="宋体"/>
          <w:sz w:val="28"/>
          <w:szCs w:val="28"/>
        </w:rPr>
        <w:t>要求</w:t>
      </w:r>
      <w:r>
        <w:rPr>
          <w:rFonts w:hint="eastAsia" w:ascii="宋体" w:hAnsi="宋体" w:cs="宋体"/>
          <w:sz w:val="28"/>
          <w:szCs w:val="28"/>
        </w:rPr>
        <w:t>编制</w:t>
      </w:r>
      <w:r>
        <w:rPr>
          <w:rFonts w:ascii="宋体" w:hAnsi="宋体" w:cs="宋体"/>
          <w:sz w:val="28"/>
          <w:szCs w:val="28"/>
        </w:rPr>
        <w:t>技术</w:t>
      </w:r>
      <w:r>
        <w:rPr>
          <w:rFonts w:hint="eastAsia" w:ascii="宋体" w:hAnsi="宋体" w:cs="宋体"/>
          <w:sz w:val="28"/>
          <w:szCs w:val="28"/>
        </w:rPr>
        <w:t>标，并在技术标首页按技术评分一览表上注明评分内容对应的资料页码。如果有技术偏离，请在资料中注明。</w:t>
      </w:r>
      <w:r>
        <w:rPr>
          <w:rFonts w:hint="eastAsia" w:ascii="宋体" w:hAnsi="宋体" w:cs="宋体"/>
          <w:sz w:val="28"/>
          <w:szCs w:val="28"/>
          <w:lang w:val="en-US" w:eastAsia="zh-CN"/>
        </w:rPr>
        <w:t>技术</w:t>
      </w:r>
      <w:r>
        <w:rPr>
          <w:rFonts w:ascii="宋体" w:hAnsi="宋体" w:cs="宋体"/>
          <w:sz w:val="28"/>
          <w:szCs w:val="28"/>
        </w:rPr>
        <w:t>得分超过</w:t>
      </w:r>
      <w:r>
        <w:rPr>
          <w:rFonts w:hint="eastAsia" w:ascii="宋体" w:hAnsi="宋体" w:cs="宋体"/>
          <w:sz w:val="28"/>
          <w:szCs w:val="28"/>
          <w:lang w:val="en-US" w:eastAsia="zh-CN"/>
        </w:rPr>
        <w:t>7</w:t>
      </w:r>
      <w:r>
        <w:rPr>
          <w:rFonts w:hint="eastAsia" w:ascii="宋体" w:hAnsi="宋体" w:cs="宋体"/>
          <w:sz w:val="28"/>
          <w:szCs w:val="28"/>
        </w:rPr>
        <w:t>0分</w:t>
      </w:r>
      <w:r>
        <w:rPr>
          <w:rFonts w:ascii="宋体" w:hAnsi="宋体" w:cs="宋体"/>
          <w:sz w:val="28"/>
          <w:szCs w:val="28"/>
        </w:rPr>
        <w:t>方可进</w:t>
      </w:r>
      <w:r>
        <w:rPr>
          <w:rFonts w:hint="eastAsia" w:ascii="宋体" w:hAnsi="宋体" w:cs="宋体"/>
          <w:sz w:val="28"/>
          <w:szCs w:val="28"/>
        </w:rPr>
        <w:t>入</w:t>
      </w:r>
      <w:r>
        <w:rPr>
          <w:rFonts w:hint="eastAsia" w:ascii="宋体" w:hAnsi="宋体" w:cs="宋体"/>
          <w:sz w:val="28"/>
          <w:szCs w:val="28"/>
          <w:lang w:val="en-US" w:eastAsia="zh-CN"/>
        </w:rPr>
        <w:t>价格</w:t>
      </w:r>
      <w:r>
        <w:rPr>
          <w:rFonts w:ascii="宋体" w:hAnsi="宋体" w:cs="宋体"/>
          <w:sz w:val="28"/>
          <w:szCs w:val="28"/>
        </w:rPr>
        <w:t>投标。</w:t>
      </w:r>
    </w:p>
    <w:tbl>
      <w:tblPr>
        <w:tblStyle w:val="5"/>
        <w:tblW w:w="0" w:type="auto"/>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46"/>
        <w:gridCol w:w="957"/>
        <w:gridCol w:w="1321"/>
        <w:gridCol w:w="951"/>
        <w:gridCol w:w="3890"/>
        <w:gridCol w:w="461"/>
      </w:tblGrid>
      <w:tr w14:paraId="7FC31F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trPr>
        <w:tc>
          <w:tcPr>
            <w:tcW w:w="842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0F57BE4B">
            <w:pPr>
              <w:snapToGrid w:val="0"/>
              <w:spacing w:line="360" w:lineRule="auto"/>
              <w:ind w:firstLine="482" w:firstLineChars="200"/>
              <w:jc w:val="center"/>
              <w:rPr>
                <w:rFonts w:hint="eastAsia" w:ascii="宋体" w:hAnsi="宋体" w:cs="宋体"/>
                <w:sz w:val="28"/>
                <w:szCs w:val="28"/>
              </w:rPr>
            </w:pPr>
            <w:r>
              <w:rPr>
                <w:rFonts w:hint="eastAsia" w:ascii="宋体" w:hAnsi="宋体" w:eastAsia="宋体" w:cs="宋体"/>
                <w:b/>
                <w:bCs/>
                <w:i w:val="0"/>
                <w:iCs w:val="0"/>
                <w:color w:val="000000"/>
                <w:kern w:val="0"/>
                <w:sz w:val="24"/>
                <w:szCs w:val="24"/>
                <w:u w:val="none"/>
                <w:lang w:val="en-US" w:eastAsia="zh-CN" w:bidi="ar"/>
              </w:rPr>
              <w:t>福建科达新能源科技有限公司</w:t>
            </w:r>
            <w:r>
              <w:rPr>
                <w:rFonts w:hint="eastAsia" w:ascii="宋体" w:hAnsi="宋体" w:cs="宋体"/>
                <w:b/>
                <w:bCs/>
                <w:i w:val="0"/>
                <w:iCs w:val="0"/>
                <w:color w:val="000000"/>
                <w:kern w:val="0"/>
                <w:sz w:val="24"/>
                <w:szCs w:val="24"/>
                <w:u w:val="none"/>
                <w:lang w:val="en-US" w:eastAsia="zh-CN" w:bidi="ar"/>
              </w:rPr>
              <w:t>D</w:t>
            </w:r>
            <w:r>
              <w:rPr>
                <w:rFonts w:hint="eastAsia" w:ascii="宋体" w:hAnsi="宋体" w:eastAsia="宋体" w:cs="宋体"/>
                <w:b/>
                <w:bCs/>
                <w:i w:val="0"/>
                <w:iCs w:val="0"/>
                <w:color w:val="000000"/>
                <w:kern w:val="0"/>
                <w:sz w:val="24"/>
                <w:szCs w:val="24"/>
                <w:u w:val="none"/>
                <w:lang w:val="en-US" w:eastAsia="zh-CN" w:bidi="ar"/>
              </w:rPr>
              <w:t>区烟气脱硫系统招标项目技术评分表</w:t>
            </w:r>
          </w:p>
        </w:tc>
      </w:tr>
      <w:tr w14:paraId="24FBE9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ABCE13">
            <w:pPr>
              <w:snapToGrid w:val="0"/>
              <w:spacing w:line="360" w:lineRule="auto"/>
              <w:rPr>
                <w:rFonts w:hint="eastAsia" w:ascii="宋体" w:hAnsi="宋体" w:cs="宋体"/>
                <w:sz w:val="21"/>
                <w:szCs w:val="21"/>
              </w:rPr>
            </w:pPr>
            <w:r>
              <w:rPr>
                <w:rFonts w:hint="eastAsia" w:ascii="宋体" w:hAnsi="宋体" w:cs="宋体"/>
                <w:sz w:val="21"/>
                <w:szCs w:val="21"/>
                <w:lang w:val="en-US" w:eastAsia="zh-CN"/>
              </w:rPr>
              <w:t>序号</w:t>
            </w:r>
          </w:p>
        </w:tc>
        <w:tc>
          <w:tcPr>
            <w:tcW w:w="9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31E171">
            <w:pPr>
              <w:snapToGrid w:val="0"/>
              <w:spacing w:line="360" w:lineRule="auto"/>
              <w:rPr>
                <w:rFonts w:hint="eastAsia" w:ascii="宋体" w:hAnsi="宋体" w:cs="宋体"/>
                <w:sz w:val="21"/>
                <w:szCs w:val="21"/>
              </w:rPr>
            </w:pPr>
            <w:r>
              <w:rPr>
                <w:rFonts w:hint="eastAsia" w:ascii="宋体" w:hAnsi="宋体" w:cs="宋体"/>
                <w:sz w:val="21"/>
                <w:szCs w:val="21"/>
                <w:lang w:val="en-US" w:eastAsia="zh-CN"/>
              </w:rPr>
              <w:t>评分大类</w:t>
            </w:r>
          </w:p>
        </w:tc>
        <w:tc>
          <w:tcPr>
            <w:tcW w:w="13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050B62">
            <w:pPr>
              <w:snapToGrid w:val="0"/>
              <w:spacing w:line="360" w:lineRule="auto"/>
              <w:rPr>
                <w:rFonts w:hint="eastAsia" w:ascii="宋体" w:hAnsi="宋体" w:cs="宋体"/>
                <w:sz w:val="21"/>
                <w:szCs w:val="21"/>
              </w:rPr>
            </w:pPr>
            <w:r>
              <w:rPr>
                <w:rFonts w:hint="eastAsia" w:ascii="宋体" w:hAnsi="宋体" w:cs="宋体"/>
                <w:sz w:val="21"/>
                <w:szCs w:val="21"/>
                <w:lang w:val="en-US" w:eastAsia="zh-CN"/>
              </w:rPr>
              <w:t>评分子项</w:t>
            </w:r>
          </w:p>
        </w:tc>
        <w:tc>
          <w:tcPr>
            <w:tcW w:w="9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7C663F">
            <w:pPr>
              <w:snapToGrid w:val="0"/>
              <w:spacing w:line="360" w:lineRule="auto"/>
              <w:rPr>
                <w:rFonts w:hint="eastAsia" w:ascii="宋体" w:hAnsi="宋体" w:cs="宋体"/>
                <w:sz w:val="21"/>
                <w:szCs w:val="21"/>
              </w:rPr>
            </w:pPr>
            <w:r>
              <w:rPr>
                <w:rFonts w:hint="eastAsia" w:ascii="宋体" w:hAnsi="宋体" w:cs="宋体"/>
                <w:sz w:val="21"/>
                <w:szCs w:val="21"/>
                <w:lang w:val="en-US" w:eastAsia="zh-CN"/>
              </w:rPr>
              <w:t>分值</w:t>
            </w:r>
          </w:p>
        </w:tc>
        <w:tc>
          <w:tcPr>
            <w:tcW w:w="3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6C171F">
            <w:pPr>
              <w:snapToGrid w:val="0"/>
              <w:spacing w:line="360" w:lineRule="auto"/>
              <w:ind w:firstLine="420" w:firstLineChars="200"/>
              <w:rPr>
                <w:rFonts w:hint="eastAsia" w:ascii="宋体" w:hAnsi="宋体" w:cs="宋体"/>
                <w:sz w:val="21"/>
                <w:szCs w:val="21"/>
              </w:rPr>
            </w:pPr>
            <w:r>
              <w:rPr>
                <w:rFonts w:hint="eastAsia" w:ascii="宋体" w:hAnsi="宋体" w:cs="宋体"/>
                <w:sz w:val="21"/>
                <w:szCs w:val="21"/>
                <w:lang w:val="en-US" w:eastAsia="zh-CN"/>
              </w:rPr>
              <w:t>评分标准</w:t>
            </w:r>
          </w:p>
        </w:tc>
        <w:tc>
          <w:tcPr>
            <w:tcW w:w="4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F12FFF">
            <w:pPr>
              <w:snapToGrid w:val="0"/>
              <w:spacing w:line="360" w:lineRule="auto"/>
              <w:rPr>
                <w:rFonts w:hint="eastAsia" w:ascii="宋体" w:hAnsi="宋体" w:cs="宋体"/>
                <w:sz w:val="21"/>
                <w:szCs w:val="21"/>
              </w:rPr>
            </w:pPr>
            <w:r>
              <w:rPr>
                <w:rFonts w:hint="eastAsia" w:ascii="宋体" w:hAnsi="宋体" w:cs="宋体"/>
                <w:sz w:val="21"/>
                <w:szCs w:val="21"/>
                <w:lang w:val="en-US" w:eastAsia="zh-CN"/>
              </w:rPr>
              <w:t>备注</w:t>
            </w:r>
          </w:p>
        </w:tc>
      </w:tr>
      <w:tr w14:paraId="362CC8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20" w:hRule="atLeast"/>
        </w:trPr>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0B54C1">
            <w:pPr>
              <w:snapToGrid w:val="0"/>
              <w:spacing w:line="360" w:lineRule="auto"/>
              <w:ind w:firstLine="420" w:firstLineChars="200"/>
              <w:rPr>
                <w:rFonts w:hint="eastAsia" w:ascii="宋体" w:hAnsi="宋体" w:cs="宋体"/>
                <w:sz w:val="21"/>
                <w:szCs w:val="21"/>
              </w:rPr>
            </w:pPr>
            <w:r>
              <w:rPr>
                <w:rFonts w:hint="eastAsia" w:ascii="宋体" w:hAnsi="宋体" w:cs="宋体"/>
                <w:sz w:val="21"/>
                <w:szCs w:val="21"/>
                <w:lang w:val="en-US" w:eastAsia="zh-CN"/>
              </w:rPr>
              <w:t>1</w:t>
            </w:r>
          </w:p>
        </w:tc>
        <w:tc>
          <w:tcPr>
            <w:tcW w:w="95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1EA448F">
            <w:pPr>
              <w:snapToGrid w:val="0"/>
              <w:spacing w:line="360" w:lineRule="auto"/>
              <w:rPr>
                <w:rFonts w:hint="eastAsia" w:ascii="宋体" w:hAnsi="宋体" w:cs="宋体"/>
                <w:sz w:val="21"/>
                <w:szCs w:val="21"/>
              </w:rPr>
            </w:pPr>
            <w:r>
              <w:rPr>
                <w:rFonts w:hint="eastAsia" w:ascii="宋体" w:hAnsi="宋体" w:cs="宋体"/>
                <w:sz w:val="21"/>
                <w:szCs w:val="21"/>
                <w:lang w:val="en-US" w:eastAsia="zh-CN"/>
              </w:rPr>
              <w:t>一、技术方案与总体设计</w:t>
            </w:r>
          </w:p>
        </w:tc>
        <w:tc>
          <w:tcPr>
            <w:tcW w:w="13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DF0B8B">
            <w:pPr>
              <w:snapToGrid w:val="0"/>
              <w:spacing w:line="360" w:lineRule="auto"/>
              <w:rPr>
                <w:rFonts w:hint="eastAsia" w:ascii="宋体" w:hAnsi="宋体" w:cs="宋体"/>
                <w:sz w:val="21"/>
                <w:szCs w:val="21"/>
              </w:rPr>
            </w:pPr>
            <w:r>
              <w:rPr>
                <w:rFonts w:hint="eastAsia" w:ascii="宋体" w:hAnsi="宋体" w:cs="宋体"/>
                <w:sz w:val="21"/>
                <w:szCs w:val="21"/>
                <w:lang w:val="en-US" w:eastAsia="zh-CN"/>
              </w:rPr>
              <w:t>总体方案匹配度</w:t>
            </w:r>
          </w:p>
        </w:tc>
        <w:tc>
          <w:tcPr>
            <w:tcW w:w="9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CE26A3">
            <w:pPr>
              <w:snapToGrid w:val="0"/>
              <w:spacing w:line="360" w:lineRule="auto"/>
              <w:ind w:firstLine="420" w:firstLineChars="200"/>
              <w:rPr>
                <w:rFonts w:hint="eastAsia" w:ascii="宋体" w:hAnsi="宋体" w:cs="宋体"/>
                <w:sz w:val="21"/>
                <w:szCs w:val="21"/>
              </w:rPr>
            </w:pPr>
            <w:r>
              <w:rPr>
                <w:rFonts w:hint="eastAsia" w:ascii="宋体" w:hAnsi="宋体" w:cs="宋体"/>
                <w:sz w:val="21"/>
                <w:szCs w:val="21"/>
                <w:lang w:val="en-US" w:eastAsia="zh-CN"/>
              </w:rPr>
              <w:t>-</w:t>
            </w:r>
          </w:p>
        </w:tc>
        <w:tc>
          <w:tcPr>
            <w:tcW w:w="3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320562">
            <w:pPr>
              <w:snapToGrid w:val="0"/>
              <w:spacing w:line="360" w:lineRule="auto"/>
              <w:rPr>
                <w:rFonts w:hint="eastAsia" w:ascii="宋体" w:hAnsi="宋体" w:cs="宋体"/>
                <w:sz w:val="21"/>
                <w:szCs w:val="21"/>
              </w:rPr>
            </w:pPr>
            <w:r>
              <w:rPr>
                <w:rFonts w:hint="eastAsia" w:ascii="宋体" w:hAnsi="宋体" w:cs="宋体"/>
                <w:sz w:val="21"/>
                <w:szCs w:val="21"/>
                <w:lang w:val="en-US" w:eastAsia="zh-CN"/>
              </w:rPr>
              <w:t>完全响应技术规格书要求，1、若采用湿法工艺的，按石灰石-石膏法脱硫工艺，2、满足石墨化与隧道窑共用一套系统、独立风机排烟；3、隧道窑须有应急独立排空功能。不满足淘汰。</w:t>
            </w:r>
          </w:p>
        </w:tc>
        <w:tc>
          <w:tcPr>
            <w:tcW w:w="4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AC2E3E">
            <w:pPr>
              <w:snapToGrid w:val="0"/>
              <w:spacing w:line="360" w:lineRule="auto"/>
              <w:ind w:firstLine="420" w:firstLineChars="200"/>
              <w:rPr>
                <w:rFonts w:hint="eastAsia" w:ascii="宋体" w:hAnsi="宋体" w:cs="宋体"/>
                <w:sz w:val="21"/>
                <w:szCs w:val="21"/>
              </w:rPr>
            </w:pPr>
          </w:p>
        </w:tc>
      </w:tr>
      <w:tr w14:paraId="0247E2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60FEE8">
            <w:pPr>
              <w:snapToGrid w:val="0"/>
              <w:spacing w:line="360" w:lineRule="auto"/>
              <w:ind w:firstLine="420" w:firstLineChars="200"/>
              <w:rPr>
                <w:rFonts w:hint="eastAsia" w:ascii="宋体" w:hAnsi="宋体" w:cs="宋体"/>
                <w:sz w:val="21"/>
                <w:szCs w:val="21"/>
              </w:rPr>
            </w:pPr>
            <w:r>
              <w:rPr>
                <w:rFonts w:hint="eastAsia" w:ascii="宋体" w:hAnsi="宋体" w:cs="宋体"/>
                <w:sz w:val="21"/>
                <w:szCs w:val="21"/>
                <w:lang w:val="en-US" w:eastAsia="zh-CN"/>
              </w:rPr>
              <w:t>2</w:t>
            </w:r>
          </w:p>
        </w:tc>
        <w:tc>
          <w:tcPr>
            <w:tcW w:w="9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B1362D">
            <w:pPr>
              <w:snapToGrid w:val="0"/>
              <w:spacing w:line="360" w:lineRule="auto"/>
              <w:ind w:firstLine="420" w:firstLineChars="200"/>
              <w:rPr>
                <w:rFonts w:hint="eastAsia" w:ascii="宋体" w:hAnsi="宋体" w:cs="宋体"/>
                <w:sz w:val="21"/>
                <w:szCs w:val="21"/>
              </w:rPr>
            </w:pPr>
          </w:p>
        </w:tc>
        <w:tc>
          <w:tcPr>
            <w:tcW w:w="13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4C0550">
            <w:pPr>
              <w:snapToGrid w:val="0"/>
              <w:spacing w:line="360" w:lineRule="auto"/>
              <w:rPr>
                <w:rFonts w:hint="eastAsia" w:ascii="宋体" w:hAnsi="宋体" w:cs="宋体"/>
                <w:sz w:val="21"/>
                <w:szCs w:val="21"/>
              </w:rPr>
            </w:pPr>
            <w:r>
              <w:rPr>
                <w:rFonts w:hint="eastAsia" w:ascii="宋体" w:hAnsi="宋体" w:cs="宋体"/>
                <w:sz w:val="21"/>
                <w:szCs w:val="21"/>
                <w:lang w:val="en-US" w:eastAsia="zh-CN"/>
              </w:rPr>
              <w:t>设计基础参数响应</w:t>
            </w:r>
          </w:p>
        </w:tc>
        <w:tc>
          <w:tcPr>
            <w:tcW w:w="9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E338F6">
            <w:pPr>
              <w:snapToGrid w:val="0"/>
              <w:spacing w:line="360" w:lineRule="auto"/>
              <w:ind w:firstLine="420" w:firstLineChars="200"/>
              <w:rPr>
                <w:rFonts w:hint="eastAsia" w:ascii="宋体" w:hAnsi="宋体" w:cs="宋体"/>
                <w:sz w:val="21"/>
                <w:szCs w:val="21"/>
              </w:rPr>
            </w:pPr>
            <w:r>
              <w:rPr>
                <w:rFonts w:hint="eastAsia" w:ascii="宋体" w:hAnsi="宋体" w:cs="宋体"/>
                <w:sz w:val="21"/>
                <w:szCs w:val="21"/>
                <w:lang w:val="en-US" w:eastAsia="zh-CN"/>
              </w:rPr>
              <w:t>-</w:t>
            </w:r>
          </w:p>
        </w:tc>
        <w:tc>
          <w:tcPr>
            <w:tcW w:w="3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EFED7D">
            <w:pPr>
              <w:snapToGrid w:val="0"/>
              <w:spacing w:line="360" w:lineRule="auto"/>
              <w:rPr>
                <w:rFonts w:hint="eastAsia" w:ascii="宋体" w:hAnsi="宋体" w:cs="宋体"/>
                <w:sz w:val="21"/>
                <w:szCs w:val="21"/>
              </w:rPr>
            </w:pPr>
            <w:r>
              <w:rPr>
                <w:rFonts w:hint="eastAsia" w:ascii="宋体" w:hAnsi="宋体" w:cs="宋体"/>
                <w:sz w:val="21"/>
                <w:szCs w:val="21"/>
                <w:lang w:val="en-US" w:eastAsia="zh-CN"/>
              </w:rPr>
              <w:t>完全匹配设计烟气参数、排放指标，不满足淘汰。</w:t>
            </w:r>
          </w:p>
        </w:tc>
        <w:tc>
          <w:tcPr>
            <w:tcW w:w="4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57B896">
            <w:pPr>
              <w:snapToGrid w:val="0"/>
              <w:spacing w:line="360" w:lineRule="auto"/>
              <w:ind w:firstLine="420" w:firstLineChars="200"/>
              <w:rPr>
                <w:rFonts w:hint="eastAsia" w:ascii="宋体" w:hAnsi="宋体" w:cs="宋体"/>
                <w:sz w:val="21"/>
                <w:szCs w:val="21"/>
              </w:rPr>
            </w:pPr>
          </w:p>
        </w:tc>
      </w:tr>
      <w:tr w14:paraId="78AAEA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40" w:hRule="atLeast"/>
        </w:trPr>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92E8D1">
            <w:pPr>
              <w:snapToGrid w:val="0"/>
              <w:spacing w:line="360" w:lineRule="auto"/>
              <w:ind w:firstLine="420" w:firstLineChars="200"/>
              <w:rPr>
                <w:rFonts w:hint="eastAsia" w:ascii="宋体" w:hAnsi="宋体" w:cs="宋体"/>
                <w:sz w:val="21"/>
                <w:szCs w:val="21"/>
              </w:rPr>
            </w:pPr>
            <w:r>
              <w:rPr>
                <w:rFonts w:hint="eastAsia" w:ascii="宋体" w:hAnsi="宋体" w:cs="宋体"/>
                <w:sz w:val="21"/>
                <w:szCs w:val="21"/>
                <w:lang w:val="en-US" w:eastAsia="zh-CN"/>
              </w:rPr>
              <w:t>3</w:t>
            </w:r>
          </w:p>
        </w:tc>
        <w:tc>
          <w:tcPr>
            <w:tcW w:w="9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D11D26">
            <w:pPr>
              <w:snapToGrid w:val="0"/>
              <w:spacing w:line="360" w:lineRule="auto"/>
              <w:ind w:firstLine="420" w:firstLineChars="200"/>
              <w:rPr>
                <w:rFonts w:hint="eastAsia" w:ascii="宋体" w:hAnsi="宋体" w:cs="宋体"/>
                <w:sz w:val="21"/>
                <w:szCs w:val="21"/>
              </w:rPr>
            </w:pPr>
          </w:p>
        </w:tc>
        <w:tc>
          <w:tcPr>
            <w:tcW w:w="13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CF637C">
            <w:pPr>
              <w:snapToGrid w:val="0"/>
              <w:spacing w:line="360" w:lineRule="auto"/>
              <w:rPr>
                <w:rFonts w:hint="eastAsia" w:ascii="宋体" w:hAnsi="宋体" w:cs="宋体"/>
                <w:sz w:val="21"/>
                <w:szCs w:val="21"/>
              </w:rPr>
            </w:pPr>
            <w:r>
              <w:rPr>
                <w:rFonts w:hint="eastAsia" w:ascii="宋体" w:hAnsi="宋体" w:cs="宋体"/>
                <w:sz w:val="21"/>
                <w:szCs w:val="21"/>
                <w:lang w:val="en-US" w:eastAsia="zh-CN"/>
              </w:rPr>
              <w:t>工艺流程图与物料平衡</w:t>
            </w:r>
          </w:p>
        </w:tc>
        <w:tc>
          <w:tcPr>
            <w:tcW w:w="9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2B69AA">
            <w:pPr>
              <w:snapToGrid w:val="0"/>
              <w:spacing w:line="360" w:lineRule="auto"/>
              <w:ind w:firstLine="420" w:firstLineChars="200"/>
              <w:rPr>
                <w:rFonts w:hint="eastAsia" w:ascii="宋体" w:hAnsi="宋体" w:cs="宋体"/>
                <w:sz w:val="21"/>
                <w:szCs w:val="21"/>
              </w:rPr>
            </w:pPr>
            <w:r>
              <w:rPr>
                <w:rFonts w:hint="eastAsia" w:ascii="宋体" w:hAnsi="宋体" w:cs="宋体"/>
                <w:sz w:val="21"/>
                <w:szCs w:val="21"/>
                <w:lang w:val="en-US" w:eastAsia="zh-CN"/>
              </w:rPr>
              <w:t>10</w:t>
            </w:r>
          </w:p>
        </w:tc>
        <w:tc>
          <w:tcPr>
            <w:tcW w:w="3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B4D8FC">
            <w:pPr>
              <w:snapToGrid w:val="0"/>
              <w:spacing w:line="360" w:lineRule="auto"/>
              <w:rPr>
                <w:rFonts w:hint="eastAsia" w:ascii="宋体" w:hAnsi="宋体" w:cs="宋体"/>
                <w:sz w:val="21"/>
                <w:szCs w:val="21"/>
              </w:rPr>
            </w:pPr>
            <w:r>
              <w:rPr>
                <w:rFonts w:hint="eastAsia" w:ascii="宋体" w:hAnsi="宋体" w:cs="宋体"/>
                <w:sz w:val="21"/>
                <w:szCs w:val="21"/>
                <w:lang w:val="en-US" w:eastAsia="zh-CN"/>
              </w:rPr>
              <w:t>提供完整的PFD工艺流程图、设计说明书、设备清单、物料平衡表，公用工程消耗量，计算准确、逻辑清晰，完全匹配项目要求，得10分；有缺失或错误每处扣2分，扣完为止。</w:t>
            </w:r>
          </w:p>
        </w:tc>
        <w:tc>
          <w:tcPr>
            <w:tcW w:w="4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5C3D42">
            <w:pPr>
              <w:snapToGrid w:val="0"/>
              <w:spacing w:line="360" w:lineRule="auto"/>
              <w:ind w:firstLine="420" w:firstLineChars="200"/>
              <w:rPr>
                <w:rFonts w:hint="eastAsia" w:ascii="宋体" w:hAnsi="宋体" w:cs="宋体"/>
                <w:sz w:val="21"/>
                <w:szCs w:val="21"/>
              </w:rPr>
            </w:pPr>
          </w:p>
        </w:tc>
      </w:tr>
      <w:tr w14:paraId="4E3890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80" w:hRule="atLeast"/>
        </w:trPr>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4A1BD3">
            <w:pPr>
              <w:snapToGrid w:val="0"/>
              <w:spacing w:line="360" w:lineRule="auto"/>
              <w:ind w:firstLine="420" w:firstLineChars="200"/>
              <w:rPr>
                <w:rFonts w:hint="eastAsia" w:ascii="宋体" w:hAnsi="宋体" w:cs="宋体"/>
                <w:sz w:val="21"/>
                <w:szCs w:val="21"/>
              </w:rPr>
            </w:pPr>
            <w:r>
              <w:rPr>
                <w:rFonts w:hint="eastAsia" w:ascii="宋体" w:hAnsi="宋体" w:cs="宋体"/>
                <w:sz w:val="21"/>
                <w:szCs w:val="21"/>
                <w:lang w:val="en-US" w:eastAsia="zh-CN"/>
              </w:rPr>
              <w:t>4</w:t>
            </w:r>
          </w:p>
        </w:tc>
        <w:tc>
          <w:tcPr>
            <w:tcW w:w="9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791EC2">
            <w:pPr>
              <w:snapToGrid w:val="0"/>
              <w:spacing w:line="360" w:lineRule="auto"/>
              <w:ind w:firstLine="420" w:firstLineChars="200"/>
              <w:rPr>
                <w:rFonts w:hint="eastAsia" w:ascii="宋体" w:hAnsi="宋体" w:cs="宋体"/>
                <w:sz w:val="21"/>
                <w:szCs w:val="21"/>
              </w:rPr>
            </w:pPr>
          </w:p>
        </w:tc>
        <w:tc>
          <w:tcPr>
            <w:tcW w:w="13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4FE771">
            <w:pPr>
              <w:snapToGrid w:val="0"/>
              <w:spacing w:line="360" w:lineRule="auto"/>
              <w:rPr>
                <w:rFonts w:hint="eastAsia" w:ascii="宋体" w:hAnsi="宋体" w:cs="宋体"/>
                <w:sz w:val="21"/>
                <w:szCs w:val="21"/>
              </w:rPr>
            </w:pPr>
            <w:r>
              <w:rPr>
                <w:rFonts w:hint="eastAsia" w:ascii="宋体" w:hAnsi="宋体" w:cs="宋体"/>
                <w:sz w:val="21"/>
                <w:szCs w:val="21"/>
                <w:lang w:val="en-US" w:eastAsia="zh-CN"/>
              </w:rPr>
              <w:t>平面布置</w:t>
            </w:r>
          </w:p>
        </w:tc>
        <w:tc>
          <w:tcPr>
            <w:tcW w:w="9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BD8A96">
            <w:pPr>
              <w:snapToGrid w:val="0"/>
              <w:spacing w:line="360" w:lineRule="auto"/>
              <w:ind w:firstLine="420" w:firstLineChars="200"/>
              <w:rPr>
                <w:rFonts w:hint="eastAsia" w:ascii="宋体" w:hAnsi="宋体" w:cs="宋体"/>
                <w:sz w:val="21"/>
                <w:szCs w:val="21"/>
              </w:rPr>
            </w:pPr>
            <w:r>
              <w:rPr>
                <w:rFonts w:hint="eastAsia" w:ascii="宋体" w:hAnsi="宋体" w:cs="宋体"/>
                <w:sz w:val="21"/>
                <w:szCs w:val="21"/>
                <w:lang w:val="en-US" w:eastAsia="zh-CN"/>
              </w:rPr>
              <w:t>6</w:t>
            </w:r>
          </w:p>
        </w:tc>
        <w:tc>
          <w:tcPr>
            <w:tcW w:w="3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BA2C53">
            <w:pPr>
              <w:snapToGrid w:val="0"/>
              <w:spacing w:line="360" w:lineRule="auto"/>
              <w:rPr>
                <w:rFonts w:hint="eastAsia" w:ascii="宋体" w:hAnsi="宋体" w:cs="宋体"/>
                <w:sz w:val="21"/>
                <w:szCs w:val="21"/>
              </w:rPr>
            </w:pPr>
            <w:r>
              <w:rPr>
                <w:rFonts w:hint="eastAsia" w:ascii="宋体" w:hAnsi="宋体" w:cs="宋体"/>
                <w:sz w:val="21"/>
                <w:szCs w:val="21"/>
                <w:lang w:val="en-US" w:eastAsia="zh-CN"/>
              </w:rPr>
              <w:t>提供平面、立面布置图（符合制图规范），符合现场条件与规范要求，得6分；不满足淘汰。</w:t>
            </w:r>
          </w:p>
        </w:tc>
        <w:tc>
          <w:tcPr>
            <w:tcW w:w="4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AFBAC6">
            <w:pPr>
              <w:snapToGrid w:val="0"/>
              <w:spacing w:line="360" w:lineRule="auto"/>
              <w:ind w:firstLine="420" w:firstLineChars="200"/>
              <w:rPr>
                <w:rFonts w:hint="eastAsia" w:ascii="宋体" w:hAnsi="宋体" w:cs="宋体"/>
                <w:sz w:val="21"/>
                <w:szCs w:val="21"/>
              </w:rPr>
            </w:pPr>
          </w:p>
        </w:tc>
      </w:tr>
      <w:tr w14:paraId="08CB69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80" w:hRule="atLeast"/>
        </w:trPr>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4D4D2D">
            <w:pPr>
              <w:snapToGrid w:val="0"/>
              <w:spacing w:line="360" w:lineRule="auto"/>
              <w:ind w:firstLine="420" w:firstLineChars="200"/>
              <w:rPr>
                <w:rFonts w:hint="eastAsia" w:ascii="宋体" w:hAnsi="宋体" w:cs="宋体"/>
                <w:sz w:val="21"/>
                <w:szCs w:val="21"/>
              </w:rPr>
            </w:pPr>
            <w:r>
              <w:rPr>
                <w:rFonts w:hint="eastAsia" w:ascii="宋体" w:hAnsi="宋体" w:cs="宋体"/>
                <w:sz w:val="21"/>
                <w:szCs w:val="21"/>
                <w:lang w:val="en-US" w:eastAsia="zh-CN"/>
              </w:rPr>
              <w:t>5</w:t>
            </w:r>
          </w:p>
        </w:tc>
        <w:tc>
          <w:tcPr>
            <w:tcW w:w="95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4287300">
            <w:pPr>
              <w:snapToGrid w:val="0"/>
              <w:spacing w:line="360" w:lineRule="auto"/>
              <w:rPr>
                <w:rFonts w:hint="eastAsia" w:ascii="宋体" w:hAnsi="宋体" w:cs="宋体"/>
                <w:sz w:val="21"/>
                <w:szCs w:val="21"/>
              </w:rPr>
            </w:pPr>
            <w:r>
              <w:rPr>
                <w:rFonts w:hint="eastAsia" w:ascii="宋体" w:hAnsi="宋体" w:cs="宋体"/>
                <w:sz w:val="21"/>
                <w:szCs w:val="21"/>
                <w:lang w:val="en-US" w:eastAsia="zh-CN"/>
              </w:rPr>
              <w:t>二、主要设备性能与配置</w:t>
            </w:r>
          </w:p>
        </w:tc>
        <w:tc>
          <w:tcPr>
            <w:tcW w:w="13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BAD5CD">
            <w:pPr>
              <w:snapToGrid w:val="0"/>
              <w:spacing w:line="360" w:lineRule="auto"/>
              <w:rPr>
                <w:rFonts w:hint="eastAsia" w:ascii="宋体" w:hAnsi="宋体" w:cs="宋体"/>
                <w:sz w:val="21"/>
                <w:szCs w:val="21"/>
              </w:rPr>
            </w:pPr>
            <w:r>
              <w:rPr>
                <w:rFonts w:hint="eastAsia" w:ascii="宋体" w:hAnsi="宋体" w:cs="宋体"/>
                <w:sz w:val="21"/>
                <w:szCs w:val="21"/>
                <w:lang w:val="en-US" w:eastAsia="zh-CN"/>
              </w:rPr>
              <w:t>烟气系统设备配置</w:t>
            </w:r>
          </w:p>
        </w:tc>
        <w:tc>
          <w:tcPr>
            <w:tcW w:w="9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F93BFA">
            <w:pPr>
              <w:snapToGrid w:val="0"/>
              <w:spacing w:line="360" w:lineRule="auto"/>
              <w:ind w:firstLine="420" w:firstLineChars="200"/>
              <w:rPr>
                <w:rFonts w:hint="eastAsia" w:ascii="宋体" w:hAnsi="宋体" w:cs="宋体"/>
                <w:sz w:val="21"/>
                <w:szCs w:val="21"/>
              </w:rPr>
            </w:pPr>
            <w:r>
              <w:rPr>
                <w:rFonts w:hint="eastAsia" w:ascii="宋体" w:hAnsi="宋体" w:cs="宋体"/>
                <w:sz w:val="21"/>
                <w:szCs w:val="21"/>
                <w:lang w:val="en-US" w:eastAsia="zh-CN"/>
              </w:rPr>
              <w:t>8</w:t>
            </w:r>
          </w:p>
        </w:tc>
        <w:tc>
          <w:tcPr>
            <w:tcW w:w="3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5B9DF6">
            <w:pPr>
              <w:snapToGrid w:val="0"/>
              <w:spacing w:line="360" w:lineRule="auto"/>
              <w:rPr>
                <w:rFonts w:hint="eastAsia" w:ascii="宋体" w:hAnsi="宋体" w:cs="宋体"/>
                <w:sz w:val="21"/>
                <w:szCs w:val="21"/>
              </w:rPr>
            </w:pPr>
            <w:r>
              <w:rPr>
                <w:rFonts w:hint="eastAsia" w:ascii="宋体" w:hAnsi="宋体" w:cs="宋体"/>
                <w:sz w:val="21"/>
                <w:szCs w:val="21"/>
                <w:lang w:val="en-US" w:eastAsia="zh-CN"/>
              </w:rPr>
              <w:t>1. 烟道材质为ND钢、厚度≥6mm，防腐保温符合技术规格书要求，得2分；不满足不得分。2. 排烟风机：4台，2用2备，风量≥110%设计工况、风压≥120%设计工况，变频控制，品牌为章鼓/上鼓/金通灵/或同等品牌，得4分；3. 烟囱设计符合GB/T 50051-2021规范，监测点设置符合技术规格书要求，得2分；不满足不得分。</w:t>
            </w:r>
          </w:p>
        </w:tc>
        <w:tc>
          <w:tcPr>
            <w:tcW w:w="4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34FBF1">
            <w:pPr>
              <w:snapToGrid w:val="0"/>
              <w:spacing w:line="360" w:lineRule="auto"/>
              <w:ind w:firstLine="420" w:firstLineChars="200"/>
              <w:rPr>
                <w:rFonts w:hint="eastAsia" w:ascii="宋体" w:hAnsi="宋体" w:cs="宋体"/>
                <w:sz w:val="21"/>
                <w:szCs w:val="21"/>
              </w:rPr>
            </w:pPr>
          </w:p>
        </w:tc>
      </w:tr>
      <w:tr w14:paraId="32D0EF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6A4AC5">
            <w:pPr>
              <w:snapToGrid w:val="0"/>
              <w:spacing w:line="360" w:lineRule="auto"/>
              <w:ind w:firstLine="420" w:firstLineChars="200"/>
              <w:rPr>
                <w:rFonts w:hint="eastAsia" w:ascii="宋体" w:hAnsi="宋体" w:cs="宋体"/>
                <w:sz w:val="21"/>
                <w:szCs w:val="21"/>
              </w:rPr>
            </w:pPr>
            <w:r>
              <w:rPr>
                <w:rFonts w:hint="eastAsia" w:ascii="宋体" w:hAnsi="宋体" w:cs="宋体"/>
                <w:sz w:val="21"/>
                <w:szCs w:val="21"/>
                <w:lang w:val="en-US" w:eastAsia="zh-CN"/>
              </w:rPr>
              <w:t>6</w:t>
            </w:r>
          </w:p>
        </w:tc>
        <w:tc>
          <w:tcPr>
            <w:tcW w:w="9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FF068F">
            <w:pPr>
              <w:snapToGrid w:val="0"/>
              <w:spacing w:line="360" w:lineRule="auto"/>
              <w:ind w:firstLine="420" w:firstLineChars="200"/>
              <w:rPr>
                <w:rFonts w:hint="eastAsia" w:ascii="宋体" w:hAnsi="宋体" w:cs="宋体"/>
                <w:sz w:val="21"/>
                <w:szCs w:val="21"/>
              </w:rPr>
            </w:pPr>
          </w:p>
        </w:tc>
        <w:tc>
          <w:tcPr>
            <w:tcW w:w="13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0AD7CE">
            <w:pPr>
              <w:snapToGrid w:val="0"/>
              <w:spacing w:line="360" w:lineRule="auto"/>
              <w:rPr>
                <w:rFonts w:hint="eastAsia" w:ascii="宋体" w:hAnsi="宋体" w:cs="宋体"/>
                <w:sz w:val="21"/>
                <w:szCs w:val="21"/>
              </w:rPr>
            </w:pPr>
            <w:r>
              <w:rPr>
                <w:rFonts w:hint="eastAsia" w:ascii="宋体" w:hAnsi="宋体" w:cs="宋体"/>
                <w:sz w:val="21"/>
                <w:szCs w:val="21"/>
                <w:lang w:val="en-US" w:eastAsia="zh-CN"/>
              </w:rPr>
              <w:t>浆液制备系统配置</w:t>
            </w:r>
          </w:p>
        </w:tc>
        <w:tc>
          <w:tcPr>
            <w:tcW w:w="9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47F238">
            <w:pPr>
              <w:snapToGrid w:val="0"/>
              <w:spacing w:line="360" w:lineRule="auto"/>
              <w:ind w:firstLine="420" w:firstLineChars="200"/>
              <w:rPr>
                <w:rFonts w:hint="eastAsia" w:ascii="宋体" w:hAnsi="宋体" w:cs="宋体"/>
                <w:sz w:val="21"/>
                <w:szCs w:val="21"/>
              </w:rPr>
            </w:pPr>
            <w:r>
              <w:rPr>
                <w:rFonts w:hint="eastAsia" w:ascii="宋体" w:hAnsi="宋体" w:cs="宋体"/>
                <w:sz w:val="21"/>
                <w:szCs w:val="21"/>
                <w:lang w:val="en-US" w:eastAsia="zh-CN"/>
              </w:rPr>
              <w:t>6</w:t>
            </w:r>
          </w:p>
        </w:tc>
        <w:tc>
          <w:tcPr>
            <w:tcW w:w="3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582590">
            <w:pPr>
              <w:snapToGrid w:val="0"/>
              <w:spacing w:line="360" w:lineRule="auto"/>
              <w:rPr>
                <w:rFonts w:hint="eastAsia" w:ascii="宋体" w:hAnsi="宋体" w:cs="宋体"/>
                <w:sz w:val="21"/>
                <w:szCs w:val="21"/>
              </w:rPr>
            </w:pPr>
            <w:r>
              <w:rPr>
                <w:rFonts w:hint="eastAsia" w:ascii="宋体" w:hAnsi="宋体" w:cs="宋体"/>
                <w:sz w:val="21"/>
                <w:szCs w:val="21"/>
                <w:lang w:val="en-US" w:eastAsia="zh-CN"/>
              </w:rPr>
              <w:t>1. 石灰石储仓，仓顶除尘器配置齐全，得2分；2. 浆液泵1用1备，计量装置齐全，得2分；3. 浆液罐一用一备，防腐、防沉积装置配置齐全，得2分；</w:t>
            </w:r>
            <w:r>
              <w:rPr>
                <w:rFonts w:hint="eastAsia" w:ascii="宋体" w:hAnsi="宋体" w:cs="宋体"/>
                <w:sz w:val="21"/>
                <w:szCs w:val="21"/>
                <w:lang w:val="en-US" w:eastAsia="zh-CN"/>
              </w:rPr>
              <w:br w:type="textWrapping"/>
            </w:r>
            <w:r>
              <w:rPr>
                <w:rFonts w:hint="eastAsia" w:ascii="宋体" w:hAnsi="宋体" w:cs="宋体"/>
                <w:sz w:val="21"/>
                <w:szCs w:val="21"/>
                <w:lang w:val="en-US" w:eastAsia="zh-CN"/>
              </w:rPr>
              <w:t>有缺失或错误每处扣2分，扣完为止</w:t>
            </w:r>
          </w:p>
        </w:tc>
        <w:tc>
          <w:tcPr>
            <w:tcW w:w="4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0157DA">
            <w:pPr>
              <w:snapToGrid w:val="0"/>
              <w:spacing w:line="360" w:lineRule="auto"/>
              <w:ind w:firstLine="420" w:firstLineChars="200"/>
              <w:rPr>
                <w:rFonts w:hint="eastAsia" w:ascii="宋体" w:hAnsi="宋体" w:cs="宋体"/>
                <w:sz w:val="21"/>
                <w:szCs w:val="21"/>
              </w:rPr>
            </w:pPr>
          </w:p>
        </w:tc>
      </w:tr>
      <w:tr w14:paraId="3CBB9B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20" w:hRule="atLeast"/>
        </w:trPr>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29D958">
            <w:pPr>
              <w:snapToGrid w:val="0"/>
              <w:spacing w:line="360" w:lineRule="auto"/>
              <w:ind w:firstLine="420" w:firstLineChars="200"/>
              <w:rPr>
                <w:rFonts w:hint="eastAsia" w:ascii="宋体" w:hAnsi="宋体" w:cs="宋体"/>
                <w:sz w:val="21"/>
                <w:szCs w:val="21"/>
              </w:rPr>
            </w:pPr>
            <w:r>
              <w:rPr>
                <w:rFonts w:hint="eastAsia" w:ascii="宋体" w:hAnsi="宋体" w:cs="宋体"/>
                <w:sz w:val="21"/>
                <w:szCs w:val="21"/>
                <w:lang w:val="en-US" w:eastAsia="zh-CN"/>
              </w:rPr>
              <w:t>7</w:t>
            </w:r>
          </w:p>
        </w:tc>
        <w:tc>
          <w:tcPr>
            <w:tcW w:w="9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D9696A">
            <w:pPr>
              <w:snapToGrid w:val="0"/>
              <w:spacing w:line="360" w:lineRule="auto"/>
              <w:ind w:firstLine="420" w:firstLineChars="200"/>
              <w:rPr>
                <w:rFonts w:hint="eastAsia" w:ascii="宋体" w:hAnsi="宋体" w:cs="宋体"/>
                <w:sz w:val="21"/>
                <w:szCs w:val="21"/>
              </w:rPr>
            </w:pPr>
          </w:p>
        </w:tc>
        <w:tc>
          <w:tcPr>
            <w:tcW w:w="13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EA4AA7">
            <w:pPr>
              <w:snapToGrid w:val="0"/>
              <w:spacing w:line="360" w:lineRule="auto"/>
              <w:rPr>
                <w:rFonts w:hint="eastAsia" w:ascii="宋体" w:hAnsi="宋体" w:cs="宋体"/>
                <w:sz w:val="21"/>
                <w:szCs w:val="21"/>
              </w:rPr>
            </w:pPr>
            <w:r>
              <w:rPr>
                <w:rFonts w:hint="eastAsia" w:ascii="宋体" w:hAnsi="宋体" w:cs="宋体"/>
                <w:sz w:val="21"/>
                <w:szCs w:val="21"/>
                <w:lang w:val="en-US" w:eastAsia="zh-CN"/>
              </w:rPr>
              <w:t>脱硫吸收系统配置</w:t>
            </w:r>
          </w:p>
        </w:tc>
        <w:tc>
          <w:tcPr>
            <w:tcW w:w="9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C63D47">
            <w:pPr>
              <w:snapToGrid w:val="0"/>
              <w:spacing w:line="360" w:lineRule="auto"/>
              <w:ind w:firstLine="420" w:firstLineChars="200"/>
              <w:rPr>
                <w:rFonts w:hint="eastAsia" w:ascii="宋体" w:hAnsi="宋体" w:cs="宋体"/>
                <w:sz w:val="21"/>
                <w:szCs w:val="21"/>
              </w:rPr>
            </w:pPr>
            <w:r>
              <w:rPr>
                <w:rFonts w:hint="eastAsia" w:ascii="宋体" w:hAnsi="宋体" w:cs="宋体"/>
                <w:sz w:val="21"/>
                <w:szCs w:val="21"/>
                <w:lang w:val="en-US" w:eastAsia="zh-CN"/>
              </w:rPr>
              <w:t>9</w:t>
            </w:r>
          </w:p>
        </w:tc>
        <w:tc>
          <w:tcPr>
            <w:tcW w:w="3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A1BB7E">
            <w:pPr>
              <w:snapToGrid w:val="0"/>
              <w:spacing w:line="360" w:lineRule="auto"/>
              <w:rPr>
                <w:rFonts w:hint="eastAsia" w:ascii="宋体" w:hAnsi="宋体" w:cs="宋体"/>
                <w:sz w:val="21"/>
                <w:szCs w:val="21"/>
              </w:rPr>
            </w:pPr>
            <w:r>
              <w:rPr>
                <w:rFonts w:hint="eastAsia" w:ascii="宋体" w:hAnsi="宋体" w:cs="宋体"/>
                <w:sz w:val="21"/>
                <w:szCs w:val="21"/>
                <w:lang w:val="en-US" w:eastAsia="zh-CN"/>
              </w:rPr>
              <w:t>1. 脱硫塔设计满足排放指标要求，除雾器配置上下自动冲洗，得3分；2. 喷淋层配置合理，循环泵1层1台，流量≥110%设计值、扬程≥120%设计值，品牌为柳州酸王/襄王525/强大泵业或同等品牌，得3分；3. 氧化风机2台，1用1备，品牌为山东章鼓/百事德（江苏）/三牛或同等品牌，噪声≤85dB(A)，得3分；有缺失或错误每处扣3分，扣完为止</w:t>
            </w:r>
          </w:p>
        </w:tc>
        <w:tc>
          <w:tcPr>
            <w:tcW w:w="4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C4B07C">
            <w:pPr>
              <w:snapToGrid w:val="0"/>
              <w:spacing w:line="360" w:lineRule="auto"/>
              <w:ind w:firstLine="420" w:firstLineChars="200"/>
              <w:rPr>
                <w:rFonts w:hint="eastAsia" w:ascii="宋体" w:hAnsi="宋体" w:cs="宋体"/>
                <w:sz w:val="21"/>
                <w:szCs w:val="21"/>
              </w:rPr>
            </w:pPr>
          </w:p>
        </w:tc>
      </w:tr>
      <w:tr w14:paraId="48DC37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40" w:hRule="atLeast"/>
        </w:trPr>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CBC85D">
            <w:pPr>
              <w:snapToGrid w:val="0"/>
              <w:spacing w:line="360" w:lineRule="auto"/>
              <w:ind w:firstLine="420" w:firstLineChars="200"/>
              <w:rPr>
                <w:rFonts w:hint="eastAsia" w:ascii="宋体" w:hAnsi="宋体" w:cs="宋体"/>
                <w:sz w:val="21"/>
                <w:szCs w:val="21"/>
              </w:rPr>
            </w:pPr>
            <w:r>
              <w:rPr>
                <w:rFonts w:hint="eastAsia" w:ascii="宋体" w:hAnsi="宋体" w:cs="宋体"/>
                <w:sz w:val="21"/>
                <w:szCs w:val="21"/>
                <w:lang w:val="en-US" w:eastAsia="zh-CN"/>
              </w:rPr>
              <w:t>8</w:t>
            </w:r>
          </w:p>
        </w:tc>
        <w:tc>
          <w:tcPr>
            <w:tcW w:w="9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576C67">
            <w:pPr>
              <w:snapToGrid w:val="0"/>
              <w:spacing w:line="360" w:lineRule="auto"/>
              <w:ind w:firstLine="420" w:firstLineChars="200"/>
              <w:rPr>
                <w:rFonts w:hint="eastAsia" w:ascii="宋体" w:hAnsi="宋体" w:cs="宋体"/>
                <w:sz w:val="21"/>
                <w:szCs w:val="21"/>
              </w:rPr>
            </w:pPr>
          </w:p>
        </w:tc>
        <w:tc>
          <w:tcPr>
            <w:tcW w:w="13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4E4D13">
            <w:pPr>
              <w:snapToGrid w:val="0"/>
              <w:spacing w:line="360" w:lineRule="auto"/>
              <w:rPr>
                <w:rFonts w:hint="eastAsia" w:ascii="宋体" w:hAnsi="宋体" w:cs="宋体"/>
                <w:sz w:val="21"/>
                <w:szCs w:val="21"/>
              </w:rPr>
            </w:pPr>
            <w:r>
              <w:rPr>
                <w:rFonts w:hint="eastAsia" w:ascii="宋体" w:hAnsi="宋体" w:cs="宋体"/>
                <w:sz w:val="21"/>
                <w:szCs w:val="21"/>
                <w:lang w:val="en-US" w:eastAsia="zh-CN"/>
              </w:rPr>
              <w:t>石膏脱水系统配置</w:t>
            </w:r>
          </w:p>
        </w:tc>
        <w:tc>
          <w:tcPr>
            <w:tcW w:w="9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C3A4BB">
            <w:pPr>
              <w:snapToGrid w:val="0"/>
              <w:spacing w:line="360" w:lineRule="auto"/>
              <w:ind w:firstLine="420" w:firstLineChars="200"/>
              <w:rPr>
                <w:rFonts w:hint="eastAsia" w:ascii="宋体" w:hAnsi="宋体" w:cs="宋体"/>
                <w:sz w:val="21"/>
                <w:szCs w:val="21"/>
              </w:rPr>
            </w:pPr>
            <w:r>
              <w:rPr>
                <w:rFonts w:hint="eastAsia" w:ascii="宋体" w:hAnsi="宋体" w:cs="宋体"/>
                <w:sz w:val="21"/>
                <w:szCs w:val="21"/>
                <w:lang w:val="en-US" w:eastAsia="zh-CN"/>
              </w:rPr>
              <w:t>2</w:t>
            </w:r>
          </w:p>
        </w:tc>
        <w:tc>
          <w:tcPr>
            <w:tcW w:w="3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460CF7">
            <w:pPr>
              <w:snapToGrid w:val="0"/>
              <w:spacing w:line="360" w:lineRule="auto"/>
              <w:rPr>
                <w:rFonts w:hint="eastAsia" w:ascii="宋体" w:hAnsi="宋体" w:cs="宋体"/>
                <w:sz w:val="21"/>
                <w:szCs w:val="21"/>
              </w:rPr>
            </w:pPr>
            <w:r>
              <w:rPr>
                <w:rFonts w:hint="eastAsia" w:ascii="宋体" w:hAnsi="宋体" w:cs="宋体"/>
                <w:sz w:val="21"/>
                <w:szCs w:val="21"/>
                <w:lang w:val="en-US" w:eastAsia="zh-CN"/>
              </w:rPr>
              <w:t>石膏排出泵1用1备，品牌为柳州酸王/襄王525/强大泵业或同等品牌，得2分；有缺失或错误每处扣2分，扣完为止</w:t>
            </w:r>
          </w:p>
        </w:tc>
        <w:tc>
          <w:tcPr>
            <w:tcW w:w="4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F9136B">
            <w:pPr>
              <w:snapToGrid w:val="0"/>
              <w:spacing w:line="360" w:lineRule="auto"/>
              <w:ind w:firstLine="420" w:firstLineChars="200"/>
              <w:rPr>
                <w:rFonts w:hint="eastAsia" w:ascii="宋体" w:hAnsi="宋体" w:cs="宋体"/>
                <w:sz w:val="21"/>
                <w:szCs w:val="21"/>
              </w:rPr>
            </w:pPr>
          </w:p>
        </w:tc>
      </w:tr>
      <w:tr w14:paraId="4D7E5F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9" w:hRule="atLeast"/>
        </w:trPr>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065E3D">
            <w:pPr>
              <w:snapToGrid w:val="0"/>
              <w:spacing w:line="360" w:lineRule="auto"/>
              <w:ind w:firstLine="420" w:firstLineChars="200"/>
              <w:rPr>
                <w:rFonts w:hint="eastAsia" w:ascii="宋体" w:hAnsi="宋体" w:cs="宋体"/>
                <w:sz w:val="21"/>
                <w:szCs w:val="21"/>
              </w:rPr>
            </w:pPr>
            <w:r>
              <w:rPr>
                <w:rFonts w:hint="eastAsia" w:ascii="宋体" w:hAnsi="宋体" w:cs="宋体"/>
                <w:sz w:val="21"/>
                <w:szCs w:val="21"/>
                <w:lang w:val="en-US" w:eastAsia="zh-CN"/>
              </w:rPr>
              <w:t>9</w:t>
            </w:r>
          </w:p>
        </w:tc>
        <w:tc>
          <w:tcPr>
            <w:tcW w:w="9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21586D">
            <w:pPr>
              <w:snapToGrid w:val="0"/>
              <w:spacing w:line="360" w:lineRule="auto"/>
              <w:ind w:firstLine="420" w:firstLineChars="200"/>
              <w:rPr>
                <w:rFonts w:hint="eastAsia" w:ascii="宋体" w:hAnsi="宋体" w:cs="宋体"/>
                <w:sz w:val="21"/>
                <w:szCs w:val="21"/>
              </w:rPr>
            </w:pPr>
          </w:p>
        </w:tc>
        <w:tc>
          <w:tcPr>
            <w:tcW w:w="13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98339F">
            <w:pPr>
              <w:snapToGrid w:val="0"/>
              <w:spacing w:line="360" w:lineRule="auto"/>
              <w:rPr>
                <w:rFonts w:hint="eastAsia" w:ascii="宋体" w:hAnsi="宋体" w:cs="宋体"/>
                <w:sz w:val="21"/>
                <w:szCs w:val="21"/>
              </w:rPr>
            </w:pPr>
            <w:r>
              <w:rPr>
                <w:rFonts w:hint="eastAsia" w:ascii="宋体" w:hAnsi="宋体" w:cs="宋体"/>
                <w:sz w:val="21"/>
                <w:szCs w:val="21"/>
                <w:lang w:val="en-US" w:eastAsia="zh-CN"/>
              </w:rPr>
              <w:t>电气与控制系统配置</w:t>
            </w:r>
          </w:p>
        </w:tc>
        <w:tc>
          <w:tcPr>
            <w:tcW w:w="9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01B208">
            <w:pPr>
              <w:snapToGrid w:val="0"/>
              <w:spacing w:line="360" w:lineRule="auto"/>
              <w:ind w:firstLine="420" w:firstLineChars="200"/>
              <w:rPr>
                <w:rFonts w:hint="eastAsia" w:ascii="宋体" w:hAnsi="宋体" w:cs="宋体"/>
                <w:sz w:val="21"/>
                <w:szCs w:val="21"/>
              </w:rPr>
            </w:pPr>
            <w:r>
              <w:rPr>
                <w:rFonts w:hint="eastAsia" w:ascii="宋体" w:hAnsi="宋体" w:cs="宋体"/>
                <w:sz w:val="21"/>
                <w:szCs w:val="21"/>
                <w:lang w:val="en-US" w:eastAsia="zh-CN"/>
              </w:rPr>
              <w:t>10</w:t>
            </w:r>
          </w:p>
        </w:tc>
        <w:tc>
          <w:tcPr>
            <w:tcW w:w="3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303D22">
            <w:pPr>
              <w:snapToGrid w:val="0"/>
              <w:spacing w:line="360" w:lineRule="auto"/>
              <w:rPr>
                <w:rFonts w:hint="eastAsia" w:ascii="宋体" w:hAnsi="宋体" w:cs="宋体"/>
                <w:sz w:val="21"/>
                <w:szCs w:val="21"/>
              </w:rPr>
            </w:pPr>
            <w:r>
              <w:rPr>
                <w:rFonts w:hint="eastAsia" w:ascii="宋体" w:hAnsi="宋体" w:cs="宋体"/>
                <w:sz w:val="21"/>
                <w:szCs w:val="21"/>
                <w:lang w:val="en-US" w:eastAsia="zh-CN"/>
              </w:rPr>
              <w:t>1. 低压配电柜采用GGD柜，电器元件品牌为施耐德/ABB/西门子，防护等级符合要求，得2分；2. PLC采用西门子品牌，上位机2套1用1备，配置符合要求，得2分；3. 变频器品牌为汇川/英威腾，关键报警与联锁功能齐全，得2分；4、现场仪表（变送器/物位计/流量计）品牌为川仪/上海自仪或同等品牌，得2分；</w:t>
            </w:r>
            <w:r>
              <w:rPr>
                <w:rFonts w:hint="eastAsia" w:ascii="宋体" w:hAnsi="宋体" w:cs="宋体"/>
                <w:sz w:val="21"/>
                <w:szCs w:val="21"/>
                <w:lang w:val="en-US" w:eastAsia="zh-CN"/>
              </w:rPr>
              <w:br w:type="textWrapping"/>
            </w:r>
            <w:r>
              <w:rPr>
                <w:rFonts w:hint="eastAsia" w:ascii="宋体" w:hAnsi="宋体" w:cs="宋体"/>
                <w:sz w:val="21"/>
                <w:szCs w:val="21"/>
                <w:lang w:val="en-US" w:eastAsia="zh-CN"/>
              </w:rPr>
              <w:t>5、进口和出口CMES，品牌采用杭州泽天，得2分。不满足淘汰</w:t>
            </w:r>
          </w:p>
        </w:tc>
        <w:tc>
          <w:tcPr>
            <w:tcW w:w="4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7448CF">
            <w:pPr>
              <w:snapToGrid w:val="0"/>
              <w:spacing w:line="360" w:lineRule="auto"/>
              <w:ind w:firstLine="420" w:firstLineChars="200"/>
              <w:rPr>
                <w:rFonts w:hint="eastAsia" w:ascii="宋体" w:hAnsi="宋体" w:cs="宋体"/>
                <w:sz w:val="21"/>
                <w:szCs w:val="21"/>
              </w:rPr>
            </w:pPr>
          </w:p>
        </w:tc>
      </w:tr>
      <w:tr w14:paraId="7C56C4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40" w:hRule="atLeast"/>
        </w:trPr>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A7BFEE">
            <w:pPr>
              <w:snapToGrid w:val="0"/>
              <w:spacing w:line="360" w:lineRule="auto"/>
              <w:ind w:firstLine="420" w:firstLineChars="200"/>
              <w:rPr>
                <w:rFonts w:hint="eastAsia" w:ascii="宋体" w:hAnsi="宋体" w:cs="宋体"/>
                <w:sz w:val="21"/>
                <w:szCs w:val="21"/>
              </w:rPr>
            </w:pPr>
            <w:r>
              <w:rPr>
                <w:rFonts w:hint="eastAsia" w:ascii="宋体" w:hAnsi="宋体" w:cs="宋体"/>
                <w:sz w:val="21"/>
                <w:szCs w:val="21"/>
                <w:lang w:val="en-US" w:eastAsia="zh-CN"/>
              </w:rPr>
              <w:t>10</w:t>
            </w:r>
          </w:p>
        </w:tc>
        <w:tc>
          <w:tcPr>
            <w:tcW w:w="9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701484">
            <w:pPr>
              <w:snapToGrid w:val="0"/>
              <w:spacing w:line="360" w:lineRule="auto"/>
              <w:ind w:firstLine="420" w:firstLineChars="200"/>
              <w:rPr>
                <w:rFonts w:hint="eastAsia" w:ascii="宋体" w:hAnsi="宋体" w:cs="宋体"/>
                <w:sz w:val="21"/>
                <w:szCs w:val="21"/>
              </w:rPr>
            </w:pPr>
          </w:p>
        </w:tc>
        <w:tc>
          <w:tcPr>
            <w:tcW w:w="13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9F7D42">
            <w:pPr>
              <w:snapToGrid w:val="0"/>
              <w:spacing w:line="360" w:lineRule="auto"/>
              <w:rPr>
                <w:rFonts w:hint="eastAsia" w:ascii="宋体" w:hAnsi="宋体" w:cs="宋体"/>
                <w:sz w:val="21"/>
                <w:szCs w:val="21"/>
              </w:rPr>
            </w:pPr>
            <w:r>
              <w:rPr>
                <w:rFonts w:hint="eastAsia" w:ascii="宋体" w:hAnsi="宋体" w:cs="宋体"/>
                <w:sz w:val="21"/>
                <w:szCs w:val="21"/>
                <w:lang w:val="en-US" w:eastAsia="zh-CN"/>
              </w:rPr>
              <w:t>工艺水系统</w:t>
            </w:r>
          </w:p>
        </w:tc>
        <w:tc>
          <w:tcPr>
            <w:tcW w:w="9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C86A54">
            <w:pPr>
              <w:snapToGrid w:val="0"/>
              <w:spacing w:line="360" w:lineRule="auto"/>
              <w:ind w:firstLine="420" w:firstLineChars="200"/>
              <w:rPr>
                <w:rFonts w:hint="eastAsia" w:ascii="宋体" w:hAnsi="宋体" w:cs="宋体"/>
                <w:sz w:val="21"/>
                <w:szCs w:val="21"/>
              </w:rPr>
            </w:pPr>
            <w:r>
              <w:rPr>
                <w:rFonts w:hint="eastAsia" w:ascii="宋体" w:hAnsi="宋体" w:cs="宋体"/>
                <w:sz w:val="21"/>
                <w:szCs w:val="21"/>
                <w:lang w:val="en-US" w:eastAsia="zh-CN"/>
              </w:rPr>
              <w:t>3</w:t>
            </w:r>
          </w:p>
        </w:tc>
        <w:tc>
          <w:tcPr>
            <w:tcW w:w="3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69AA07">
            <w:pPr>
              <w:snapToGrid w:val="0"/>
              <w:spacing w:line="360" w:lineRule="auto"/>
              <w:rPr>
                <w:rFonts w:hint="eastAsia" w:ascii="宋体" w:hAnsi="宋体" w:cs="宋体"/>
                <w:sz w:val="21"/>
                <w:szCs w:val="21"/>
              </w:rPr>
            </w:pPr>
            <w:r>
              <w:rPr>
                <w:rFonts w:hint="eastAsia" w:ascii="宋体" w:hAnsi="宋体" w:cs="宋体"/>
                <w:sz w:val="21"/>
                <w:szCs w:val="21"/>
                <w:lang w:val="en-US" w:eastAsia="zh-CN"/>
              </w:rPr>
              <w:t>1. 工艺水系统设计节约用水，冷却水回收利用，工艺水设置计量装置，得3分；未设置不得分。</w:t>
            </w:r>
          </w:p>
        </w:tc>
        <w:tc>
          <w:tcPr>
            <w:tcW w:w="4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BFE57E">
            <w:pPr>
              <w:snapToGrid w:val="0"/>
              <w:spacing w:line="360" w:lineRule="auto"/>
              <w:ind w:firstLine="420" w:firstLineChars="200"/>
              <w:rPr>
                <w:rFonts w:hint="eastAsia" w:ascii="宋体" w:hAnsi="宋体" w:cs="宋体"/>
                <w:sz w:val="21"/>
                <w:szCs w:val="21"/>
              </w:rPr>
            </w:pPr>
          </w:p>
        </w:tc>
      </w:tr>
      <w:tr w14:paraId="3BB679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40" w:hRule="atLeast"/>
        </w:trPr>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F1B2ED">
            <w:pPr>
              <w:snapToGrid w:val="0"/>
              <w:spacing w:line="360" w:lineRule="auto"/>
              <w:ind w:firstLine="420" w:firstLineChars="200"/>
              <w:rPr>
                <w:rFonts w:hint="eastAsia" w:ascii="宋体" w:hAnsi="宋体" w:cs="宋体"/>
                <w:sz w:val="21"/>
                <w:szCs w:val="21"/>
              </w:rPr>
            </w:pPr>
            <w:r>
              <w:rPr>
                <w:rFonts w:hint="eastAsia" w:ascii="宋体" w:hAnsi="宋体" w:cs="宋体"/>
                <w:sz w:val="21"/>
                <w:szCs w:val="21"/>
                <w:lang w:val="en-US" w:eastAsia="zh-CN"/>
              </w:rPr>
              <w:t>11</w:t>
            </w:r>
          </w:p>
        </w:tc>
        <w:tc>
          <w:tcPr>
            <w:tcW w:w="9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7ED510">
            <w:pPr>
              <w:snapToGrid w:val="0"/>
              <w:spacing w:line="360" w:lineRule="auto"/>
              <w:ind w:firstLine="420" w:firstLineChars="200"/>
              <w:rPr>
                <w:rFonts w:hint="eastAsia" w:ascii="宋体" w:hAnsi="宋体" w:cs="宋体"/>
                <w:sz w:val="21"/>
                <w:szCs w:val="21"/>
              </w:rPr>
            </w:pPr>
          </w:p>
        </w:tc>
        <w:tc>
          <w:tcPr>
            <w:tcW w:w="13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CD1A7B">
            <w:pPr>
              <w:snapToGrid w:val="0"/>
              <w:spacing w:line="360" w:lineRule="auto"/>
              <w:rPr>
                <w:rFonts w:hint="eastAsia" w:ascii="宋体" w:hAnsi="宋体" w:cs="宋体"/>
                <w:sz w:val="21"/>
                <w:szCs w:val="21"/>
              </w:rPr>
            </w:pPr>
            <w:r>
              <w:rPr>
                <w:rFonts w:hint="eastAsia" w:ascii="宋体" w:hAnsi="宋体" w:cs="宋体"/>
                <w:sz w:val="21"/>
                <w:szCs w:val="21"/>
                <w:lang w:val="en-US" w:eastAsia="zh-CN"/>
              </w:rPr>
              <w:t>废水处理系统</w:t>
            </w:r>
          </w:p>
        </w:tc>
        <w:tc>
          <w:tcPr>
            <w:tcW w:w="9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790AE5">
            <w:pPr>
              <w:snapToGrid w:val="0"/>
              <w:spacing w:line="360" w:lineRule="auto"/>
              <w:ind w:firstLine="420" w:firstLineChars="200"/>
              <w:rPr>
                <w:rFonts w:hint="eastAsia" w:ascii="宋体" w:hAnsi="宋体" w:cs="宋体"/>
                <w:sz w:val="21"/>
                <w:szCs w:val="21"/>
              </w:rPr>
            </w:pPr>
            <w:r>
              <w:rPr>
                <w:rFonts w:hint="eastAsia" w:ascii="宋体" w:hAnsi="宋体" w:cs="宋体"/>
                <w:sz w:val="21"/>
                <w:szCs w:val="21"/>
                <w:lang w:val="en-US" w:eastAsia="zh-CN"/>
              </w:rPr>
              <w:t>10</w:t>
            </w:r>
          </w:p>
        </w:tc>
        <w:tc>
          <w:tcPr>
            <w:tcW w:w="3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C58385">
            <w:pPr>
              <w:snapToGrid w:val="0"/>
              <w:spacing w:line="360" w:lineRule="auto"/>
              <w:rPr>
                <w:rFonts w:hint="eastAsia" w:ascii="宋体" w:hAnsi="宋体" w:cs="宋体"/>
                <w:sz w:val="21"/>
                <w:szCs w:val="21"/>
              </w:rPr>
            </w:pPr>
            <w:r>
              <w:rPr>
                <w:rFonts w:hint="eastAsia" w:ascii="宋体" w:hAnsi="宋体" w:cs="宋体"/>
                <w:sz w:val="21"/>
                <w:szCs w:val="21"/>
                <w:lang w:val="en-US" w:eastAsia="zh-CN"/>
              </w:rPr>
              <w:t>处理能力≥5m³/h，设备配置满足技术规格书要求，得10分；不符合要求的每偏离1项扣2分，扣完为止。未配置的淘汰。</w:t>
            </w:r>
          </w:p>
        </w:tc>
        <w:tc>
          <w:tcPr>
            <w:tcW w:w="4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D260B5">
            <w:pPr>
              <w:snapToGrid w:val="0"/>
              <w:spacing w:line="360" w:lineRule="auto"/>
              <w:ind w:firstLine="420" w:firstLineChars="200"/>
              <w:rPr>
                <w:rFonts w:hint="eastAsia" w:ascii="宋体" w:hAnsi="宋体" w:cs="宋体"/>
                <w:sz w:val="21"/>
                <w:szCs w:val="21"/>
              </w:rPr>
            </w:pPr>
          </w:p>
        </w:tc>
      </w:tr>
      <w:tr w14:paraId="7C66B1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80" w:hRule="atLeast"/>
        </w:trPr>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D8B33E">
            <w:pPr>
              <w:snapToGrid w:val="0"/>
              <w:spacing w:line="360" w:lineRule="auto"/>
              <w:ind w:firstLine="420" w:firstLineChars="200"/>
              <w:rPr>
                <w:rFonts w:hint="eastAsia" w:ascii="宋体" w:hAnsi="宋体" w:cs="宋体"/>
                <w:sz w:val="21"/>
                <w:szCs w:val="21"/>
              </w:rPr>
            </w:pPr>
            <w:r>
              <w:rPr>
                <w:rFonts w:hint="eastAsia" w:ascii="宋体" w:hAnsi="宋体" w:cs="宋体"/>
                <w:sz w:val="21"/>
                <w:szCs w:val="21"/>
                <w:lang w:val="en-US" w:eastAsia="zh-CN"/>
              </w:rPr>
              <w:t>12</w:t>
            </w:r>
          </w:p>
        </w:tc>
        <w:tc>
          <w:tcPr>
            <w:tcW w:w="95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A72D2D1">
            <w:pPr>
              <w:snapToGrid w:val="0"/>
              <w:spacing w:line="360" w:lineRule="auto"/>
              <w:rPr>
                <w:rFonts w:hint="eastAsia" w:ascii="宋体" w:hAnsi="宋体" w:cs="宋体"/>
                <w:sz w:val="21"/>
                <w:szCs w:val="21"/>
              </w:rPr>
            </w:pPr>
            <w:r>
              <w:rPr>
                <w:rFonts w:hint="eastAsia" w:ascii="宋体" w:hAnsi="宋体" w:cs="宋体"/>
                <w:sz w:val="21"/>
                <w:szCs w:val="21"/>
                <w:lang w:val="en-US" w:eastAsia="zh-CN"/>
              </w:rPr>
              <w:t>三、系统安全与可靠性</w:t>
            </w:r>
          </w:p>
        </w:tc>
        <w:tc>
          <w:tcPr>
            <w:tcW w:w="13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BCBF10">
            <w:pPr>
              <w:snapToGrid w:val="0"/>
              <w:spacing w:line="360" w:lineRule="auto"/>
              <w:rPr>
                <w:rFonts w:hint="eastAsia" w:ascii="宋体" w:hAnsi="宋体" w:cs="宋体"/>
                <w:sz w:val="21"/>
                <w:szCs w:val="21"/>
              </w:rPr>
            </w:pPr>
            <w:r>
              <w:rPr>
                <w:rFonts w:hint="eastAsia" w:ascii="宋体" w:hAnsi="宋体" w:cs="宋体"/>
                <w:sz w:val="21"/>
                <w:szCs w:val="21"/>
                <w:lang w:val="en-US" w:eastAsia="zh-CN"/>
              </w:rPr>
              <w:t>事故系统配置</w:t>
            </w:r>
          </w:p>
        </w:tc>
        <w:tc>
          <w:tcPr>
            <w:tcW w:w="9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66B4E2">
            <w:pPr>
              <w:snapToGrid w:val="0"/>
              <w:spacing w:line="360" w:lineRule="auto"/>
              <w:ind w:firstLine="420" w:firstLineChars="200"/>
              <w:rPr>
                <w:rFonts w:hint="eastAsia" w:ascii="宋体" w:hAnsi="宋体" w:cs="宋体"/>
                <w:sz w:val="21"/>
                <w:szCs w:val="21"/>
              </w:rPr>
            </w:pPr>
            <w:r>
              <w:rPr>
                <w:rFonts w:hint="eastAsia" w:ascii="宋体" w:hAnsi="宋体" w:cs="宋体"/>
                <w:sz w:val="21"/>
                <w:szCs w:val="21"/>
                <w:lang w:val="en-US" w:eastAsia="zh-CN"/>
              </w:rPr>
              <w:t>3</w:t>
            </w:r>
          </w:p>
        </w:tc>
        <w:tc>
          <w:tcPr>
            <w:tcW w:w="3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EBBE0B">
            <w:pPr>
              <w:snapToGrid w:val="0"/>
              <w:spacing w:line="360" w:lineRule="auto"/>
              <w:rPr>
                <w:rFonts w:hint="eastAsia" w:ascii="宋体" w:hAnsi="宋体" w:cs="宋体"/>
                <w:sz w:val="21"/>
                <w:szCs w:val="21"/>
              </w:rPr>
            </w:pPr>
            <w:r>
              <w:rPr>
                <w:rFonts w:hint="eastAsia" w:ascii="宋体" w:hAnsi="宋体" w:cs="宋体"/>
                <w:sz w:val="21"/>
                <w:szCs w:val="21"/>
                <w:lang w:val="en-US" w:eastAsia="zh-CN"/>
              </w:rPr>
              <w:t>设置完整的事故返回系统，事故泵2台1备，搅拌器及配套设施齐全，得3分；不满足不得分。</w:t>
            </w:r>
          </w:p>
        </w:tc>
        <w:tc>
          <w:tcPr>
            <w:tcW w:w="4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384E5D">
            <w:pPr>
              <w:snapToGrid w:val="0"/>
              <w:spacing w:line="360" w:lineRule="auto"/>
              <w:ind w:firstLine="420" w:firstLineChars="200"/>
              <w:rPr>
                <w:rFonts w:hint="eastAsia" w:ascii="宋体" w:hAnsi="宋体" w:cs="宋体"/>
                <w:sz w:val="21"/>
                <w:szCs w:val="21"/>
              </w:rPr>
            </w:pPr>
          </w:p>
        </w:tc>
      </w:tr>
      <w:tr w14:paraId="4E5379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40" w:hRule="atLeast"/>
        </w:trPr>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C9AF86">
            <w:pPr>
              <w:snapToGrid w:val="0"/>
              <w:spacing w:line="360" w:lineRule="auto"/>
              <w:ind w:firstLine="420" w:firstLineChars="200"/>
              <w:rPr>
                <w:rFonts w:hint="eastAsia" w:ascii="宋体" w:hAnsi="宋体" w:cs="宋体"/>
                <w:sz w:val="21"/>
                <w:szCs w:val="21"/>
              </w:rPr>
            </w:pPr>
            <w:r>
              <w:rPr>
                <w:rFonts w:hint="eastAsia" w:ascii="宋体" w:hAnsi="宋体" w:cs="宋体"/>
                <w:sz w:val="21"/>
                <w:szCs w:val="21"/>
                <w:lang w:val="en-US" w:eastAsia="zh-CN"/>
              </w:rPr>
              <w:t>13</w:t>
            </w:r>
          </w:p>
        </w:tc>
        <w:tc>
          <w:tcPr>
            <w:tcW w:w="9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3AFE17">
            <w:pPr>
              <w:snapToGrid w:val="0"/>
              <w:spacing w:line="360" w:lineRule="auto"/>
              <w:ind w:firstLine="420" w:firstLineChars="200"/>
              <w:rPr>
                <w:rFonts w:hint="eastAsia" w:ascii="宋体" w:hAnsi="宋体" w:cs="宋体"/>
                <w:sz w:val="21"/>
                <w:szCs w:val="21"/>
              </w:rPr>
            </w:pPr>
          </w:p>
        </w:tc>
        <w:tc>
          <w:tcPr>
            <w:tcW w:w="13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B09907">
            <w:pPr>
              <w:snapToGrid w:val="0"/>
              <w:spacing w:line="360" w:lineRule="auto"/>
              <w:rPr>
                <w:rFonts w:hint="eastAsia" w:ascii="宋体" w:hAnsi="宋体" w:cs="宋体"/>
                <w:sz w:val="21"/>
                <w:szCs w:val="21"/>
              </w:rPr>
            </w:pPr>
            <w:r>
              <w:rPr>
                <w:rFonts w:hint="eastAsia" w:ascii="宋体" w:hAnsi="宋体" w:cs="宋体"/>
                <w:sz w:val="21"/>
                <w:szCs w:val="21"/>
                <w:lang w:val="en-US" w:eastAsia="zh-CN"/>
              </w:rPr>
              <w:t>设备能效与环保要求</w:t>
            </w:r>
          </w:p>
        </w:tc>
        <w:tc>
          <w:tcPr>
            <w:tcW w:w="9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16B86E">
            <w:pPr>
              <w:snapToGrid w:val="0"/>
              <w:spacing w:line="360" w:lineRule="auto"/>
              <w:ind w:firstLine="420" w:firstLineChars="200"/>
              <w:rPr>
                <w:rFonts w:hint="eastAsia" w:ascii="宋体" w:hAnsi="宋体" w:cs="宋体"/>
                <w:sz w:val="21"/>
                <w:szCs w:val="21"/>
              </w:rPr>
            </w:pPr>
            <w:r>
              <w:rPr>
                <w:rFonts w:hint="eastAsia" w:ascii="宋体" w:hAnsi="宋体" w:cs="宋体"/>
                <w:sz w:val="21"/>
                <w:szCs w:val="21"/>
                <w:lang w:val="en-US" w:eastAsia="zh-CN"/>
              </w:rPr>
              <w:t>3</w:t>
            </w:r>
          </w:p>
        </w:tc>
        <w:tc>
          <w:tcPr>
            <w:tcW w:w="3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226F75">
            <w:pPr>
              <w:snapToGrid w:val="0"/>
              <w:spacing w:line="360" w:lineRule="auto"/>
              <w:rPr>
                <w:rFonts w:hint="eastAsia" w:ascii="宋体" w:hAnsi="宋体" w:cs="宋体"/>
                <w:sz w:val="21"/>
                <w:szCs w:val="21"/>
              </w:rPr>
            </w:pPr>
            <w:r>
              <w:rPr>
                <w:rFonts w:hint="eastAsia" w:ascii="宋体" w:hAnsi="宋体" w:cs="宋体"/>
                <w:sz w:val="21"/>
                <w:szCs w:val="21"/>
                <w:lang w:val="en-US" w:eastAsia="zh-CN"/>
              </w:rPr>
              <w:t>所有电气类设备符合国家二级能效标准，系统设计符合环保相关规范要求，得3分；不满足不得分。</w:t>
            </w:r>
          </w:p>
        </w:tc>
        <w:tc>
          <w:tcPr>
            <w:tcW w:w="4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B02B28">
            <w:pPr>
              <w:snapToGrid w:val="0"/>
              <w:spacing w:line="360" w:lineRule="auto"/>
              <w:ind w:firstLine="420" w:firstLineChars="200"/>
              <w:rPr>
                <w:rFonts w:hint="eastAsia" w:ascii="宋体" w:hAnsi="宋体" w:cs="宋体"/>
                <w:sz w:val="21"/>
                <w:szCs w:val="21"/>
              </w:rPr>
            </w:pPr>
          </w:p>
        </w:tc>
      </w:tr>
      <w:tr w14:paraId="2AA719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60" w:hRule="atLeast"/>
        </w:trPr>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C44E4F">
            <w:pPr>
              <w:snapToGrid w:val="0"/>
              <w:spacing w:line="360" w:lineRule="auto"/>
              <w:ind w:firstLine="420" w:firstLineChars="200"/>
              <w:rPr>
                <w:rFonts w:hint="eastAsia" w:ascii="宋体" w:hAnsi="宋体" w:cs="宋体"/>
                <w:sz w:val="21"/>
                <w:szCs w:val="21"/>
              </w:rPr>
            </w:pPr>
            <w:r>
              <w:rPr>
                <w:rFonts w:hint="eastAsia" w:ascii="宋体" w:hAnsi="宋体" w:cs="宋体"/>
                <w:sz w:val="21"/>
                <w:szCs w:val="21"/>
                <w:lang w:val="en-US" w:eastAsia="zh-CN"/>
              </w:rPr>
              <w:t>14</w:t>
            </w:r>
          </w:p>
        </w:tc>
        <w:tc>
          <w:tcPr>
            <w:tcW w:w="9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E0A214">
            <w:pPr>
              <w:snapToGrid w:val="0"/>
              <w:spacing w:line="360" w:lineRule="auto"/>
              <w:ind w:firstLine="420" w:firstLineChars="200"/>
              <w:rPr>
                <w:rFonts w:hint="eastAsia" w:ascii="宋体" w:hAnsi="宋体" w:cs="宋体"/>
                <w:sz w:val="21"/>
                <w:szCs w:val="21"/>
              </w:rPr>
            </w:pPr>
          </w:p>
        </w:tc>
        <w:tc>
          <w:tcPr>
            <w:tcW w:w="13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D92013">
            <w:pPr>
              <w:snapToGrid w:val="0"/>
              <w:spacing w:line="360" w:lineRule="auto"/>
              <w:rPr>
                <w:rFonts w:hint="eastAsia" w:ascii="宋体" w:hAnsi="宋体" w:cs="宋体"/>
                <w:sz w:val="21"/>
                <w:szCs w:val="21"/>
              </w:rPr>
            </w:pPr>
            <w:r>
              <w:rPr>
                <w:rFonts w:hint="eastAsia" w:ascii="宋体" w:hAnsi="宋体" w:cs="宋体"/>
                <w:sz w:val="21"/>
                <w:szCs w:val="21"/>
                <w:lang w:val="en-US" w:eastAsia="zh-CN"/>
              </w:rPr>
              <w:t>系统运行预案</w:t>
            </w:r>
          </w:p>
        </w:tc>
        <w:tc>
          <w:tcPr>
            <w:tcW w:w="9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1522AB">
            <w:pPr>
              <w:snapToGrid w:val="0"/>
              <w:spacing w:line="360" w:lineRule="auto"/>
              <w:ind w:firstLine="420" w:firstLineChars="200"/>
              <w:rPr>
                <w:rFonts w:hint="eastAsia" w:ascii="宋体" w:hAnsi="宋体" w:cs="宋体"/>
                <w:sz w:val="21"/>
                <w:szCs w:val="21"/>
              </w:rPr>
            </w:pPr>
            <w:r>
              <w:rPr>
                <w:rFonts w:hint="eastAsia" w:ascii="宋体" w:hAnsi="宋体" w:cs="宋体"/>
                <w:sz w:val="21"/>
                <w:szCs w:val="21"/>
                <w:lang w:val="en-US" w:eastAsia="zh-CN"/>
              </w:rPr>
              <w:t>4</w:t>
            </w:r>
          </w:p>
        </w:tc>
        <w:tc>
          <w:tcPr>
            <w:tcW w:w="3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EC4E1C">
            <w:pPr>
              <w:snapToGrid w:val="0"/>
              <w:spacing w:line="360" w:lineRule="auto"/>
              <w:rPr>
                <w:rFonts w:hint="eastAsia" w:ascii="宋体" w:hAnsi="宋体" w:cs="宋体"/>
                <w:sz w:val="21"/>
                <w:szCs w:val="21"/>
              </w:rPr>
            </w:pPr>
            <w:r>
              <w:rPr>
                <w:rFonts w:hint="eastAsia" w:ascii="宋体" w:hAnsi="宋体" w:cs="宋体"/>
                <w:sz w:val="21"/>
                <w:szCs w:val="21"/>
                <w:lang w:val="en-US" w:eastAsia="zh-CN"/>
              </w:rPr>
              <w:t>提供完整的事故状态下运行预案，覆盖各类突发工况，可操作性强，得4分；不满足不得分。</w:t>
            </w:r>
          </w:p>
        </w:tc>
        <w:tc>
          <w:tcPr>
            <w:tcW w:w="4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A2B62C">
            <w:pPr>
              <w:snapToGrid w:val="0"/>
              <w:spacing w:line="360" w:lineRule="auto"/>
              <w:ind w:firstLine="420" w:firstLineChars="200"/>
              <w:rPr>
                <w:rFonts w:hint="eastAsia" w:ascii="宋体" w:hAnsi="宋体" w:cs="宋体"/>
                <w:sz w:val="21"/>
                <w:szCs w:val="21"/>
              </w:rPr>
            </w:pPr>
          </w:p>
        </w:tc>
      </w:tr>
      <w:tr w14:paraId="10C70F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20" w:hRule="atLeast"/>
        </w:trPr>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4A93EB">
            <w:pPr>
              <w:snapToGrid w:val="0"/>
              <w:spacing w:line="360" w:lineRule="auto"/>
              <w:ind w:firstLine="420" w:firstLineChars="200"/>
              <w:rPr>
                <w:rFonts w:hint="eastAsia" w:ascii="宋体" w:hAnsi="宋体" w:cs="宋体"/>
                <w:sz w:val="21"/>
                <w:szCs w:val="21"/>
              </w:rPr>
            </w:pPr>
            <w:r>
              <w:rPr>
                <w:rFonts w:hint="eastAsia" w:ascii="宋体" w:hAnsi="宋体" w:cs="宋体"/>
                <w:sz w:val="21"/>
                <w:szCs w:val="21"/>
                <w:lang w:val="en-US" w:eastAsia="zh-CN"/>
              </w:rPr>
              <w:t>15</w:t>
            </w:r>
          </w:p>
        </w:tc>
        <w:tc>
          <w:tcPr>
            <w:tcW w:w="9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81A7C3">
            <w:pPr>
              <w:snapToGrid w:val="0"/>
              <w:spacing w:line="360" w:lineRule="auto"/>
              <w:rPr>
                <w:rFonts w:hint="eastAsia" w:ascii="宋体" w:hAnsi="宋体" w:cs="宋体"/>
                <w:sz w:val="21"/>
                <w:szCs w:val="21"/>
              </w:rPr>
            </w:pPr>
            <w:r>
              <w:rPr>
                <w:rFonts w:hint="eastAsia" w:ascii="宋体" w:hAnsi="宋体" w:cs="宋体"/>
                <w:sz w:val="21"/>
                <w:szCs w:val="21"/>
                <w:lang w:val="en-US" w:eastAsia="zh-CN"/>
              </w:rPr>
              <w:t>四、技术文件交付</w:t>
            </w:r>
          </w:p>
        </w:tc>
        <w:tc>
          <w:tcPr>
            <w:tcW w:w="13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C02A36">
            <w:pPr>
              <w:snapToGrid w:val="0"/>
              <w:spacing w:line="360" w:lineRule="auto"/>
              <w:rPr>
                <w:rFonts w:hint="eastAsia" w:ascii="宋体" w:hAnsi="宋体" w:cs="宋体"/>
                <w:sz w:val="21"/>
                <w:szCs w:val="21"/>
              </w:rPr>
            </w:pPr>
            <w:r>
              <w:rPr>
                <w:rFonts w:hint="eastAsia" w:ascii="宋体" w:hAnsi="宋体" w:cs="宋体"/>
                <w:sz w:val="21"/>
                <w:szCs w:val="21"/>
                <w:lang w:val="en-US" w:eastAsia="zh-CN"/>
              </w:rPr>
              <w:t>合同阶段技术文件交付计划</w:t>
            </w:r>
          </w:p>
        </w:tc>
        <w:tc>
          <w:tcPr>
            <w:tcW w:w="9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1B7801">
            <w:pPr>
              <w:snapToGrid w:val="0"/>
              <w:spacing w:line="360" w:lineRule="auto"/>
              <w:ind w:firstLine="420" w:firstLineChars="200"/>
              <w:rPr>
                <w:rFonts w:hint="eastAsia" w:ascii="宋体" w:hAnsi="宋体" w:cs="宋体"/>
                <w:sz w:val="21"/>
                <w:szCs w:val="21"/>
              </w:rPr>
            </w:pPr>
            <w:r>
              <w:rPr>
                <w:rFonts w:hint="eastAsia" w:ascii="宋体" w:hAnsi="宋体" w:cs="宋体"/>
                <w:sz w:val="21"/>
                <w:szCs w:val="21"/>
                <w:lang w:val="en-US" w:eastAsia="zh-CN"/>
              </w:rPr>
              <w:t>4</w:t>
            </w:r>
          </w:p>
        </w:tc>
        <w:tc>
          <w:tcPr>
            <w:tcW w:w="3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86A146">
            <w:pPr>
              <w:snapToGrid w:val="0"/>
              <w:spacing w:line="360" w:lineRule="auto"/>
              <w:rPr>
                <w:rFonts w:hint="eastAsia" w:ascii="宋体" w:hAnsi="宋体" w:cs="宋体"/>
                <w:sz w:val="21"/>
                <w:szCs w:val="21"/>
              </w:rPr>
            </w:pPr>
            <w:r>
              <w:rPr>
                <w:rFonts w:hint="eastAsia" w:ascii="宋体" w:hAnsi="宋体" w:cs="宋体"/>
                <w:sz w:val="21"/>
                <w:szCs w:val="21"/>
                <w:lang w:val="en-US" w:eastAsia="zh-CN"/>
              </w:rPr>
              <w:t>明确合同生效后7天内的技术文件交付清单，符合技术规格书要求，交付计划清晰、可落地，得3分；不符合要求不得分。</w:t>
            </w:r>
          </w:p>
        </w:tc>
        <w:tc>
          <w:tcPr>
            <w:tcW w:w="4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41AC99">
            <w:pPr>
              <w:snapToGrid w:val="0"/>
              <w:spacing w:line="360" w:lineRule="auto"/>
              <w:ind w:firstLine="420" w:firstLineChars="200"/>
              <w:rPr>
                <w:rFonts w:hint="eastAsia" w:ascii="宋体" w:hAnsi="宋体" w:cs="宋体"/>
                <w:sz w:val="21"/>
                <w:szCs w:val="21"/>
              </w:rPr>
            </w:pPr>
          </w:p>
        </w:tc>
      </w:tr>
      <w:tr w14:paraId="4AB4B5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0" w:hRule="atLeast"/>
        </w:trPr>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B6B386">
            <w:pPr>
              <w:snapToGrid w:val="0"/>
              <w:spacing w:line="360" w:lineRule="auto"/>
              <w:ind w:firstLine="420" w:firstLineChars="200"/>
              <w:rPr>
                <w:rFonts w:hint="eastAsia" w:ascii="宋体" w:hAnsi="宋体" w:cs="宋体"/>
                <w:sz w:val="21"/>
                <w:szCs w:val="21"/>
              </w:rPr>
            </w:pPr>
            <w:r>
              <w:rPr>
                <w:rFonts w:hint="eastAsia" w:ascii="宋体" w:hAnsi="宋体" w:cs="宋体"/>
                <w:sz w:val="21"/>
                <w:szCs w:val="21"/>
                <w:lang w:val="en-US" w:eastAsia="zh-CN"/>
              </w:rPr>
              <w:t>16</w:t>
            </w:r>
          </w:p>
        </w:tc>
        <w:tc>
          <w:tcPr>
            <w:tcW w:w="9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63D08E">
            <w:pPr>
              <w:snapToGrid w:val="0"/>
              <w:spacing w:line="360" w:lineRule="auto"/>
              <w:rPr>
                <w:rFonts w:hint="eastAsia" w:ascii="宋体" w:hAnsi="宋体" w:cs="宋体"/>
                <w:sz w:val="21"/>
                <w:szCs w:val="21"/>
              </w:rPr>
            </w:pPr>
            <w:r>
              <w:rPr>
                <w:rFonts w:hint="eastAsia" w:ascii="宋体" w:hAnsi="宋体" w:cs="宋体"/>
                <w:sz w:val="21"/>
                <w:szCs w:val="21"/>
                <w:lang w:val="en-US" w:eastAsia="zh-CN"/>
              </w:rPr>
              <w:t>五、验收与质保服务</w:t>
            </w:r>
          </w:p>
        </w:tc>
        <w:tc>
          <w:tcPr>
            <w:tcW w:w="13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366F0E">
            <w:pPr>
              <w:snapToGrid w:val="0"/>
              <w:spacing w:line="360" w:lineRule="auto"/>
              <w:rPr>
                <w:rFonts w:hint="eastAsia" w:ascii="宋体" w:hAnsi="宋体" w:cs="宋体"/>
                <w:sz w:val="21"/>
                <w:szCs w:val="21"/>
              </w:rPr>
            </w:pPr>
            <w:r>
              <w:rPr>
                <w:rFonts w:hint="eastAsia" w:ascii="宋体" w:hAnsi="宋体" w:cs="宋体"/>
                <w:sz w:val="21"/>
                <w:szCs w:val="21"/>
                <w:lang w:val="en-US" w:eastAsia="zh-CN"/>
              </w:rPr>
              <w:t>质保期承诺</w:t>
            </w:r>
          </w:p>
        </w:tc>
        <w:tc>
          <w:tcPr>
            <w:tcW w:w="9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F21EEF">
            <w:pPr>
              <w:snapToGrid w:val="0"/>
              <w:spacing w:line="360" w:lineRule="auto"/>
              <w:ind w:firstLine="420" w:firstLineChars="200"/>
              <w:rPr>
                <w:rFonts w:hint="eastAsia" w:ascii="宋体" w:hAnsi="宋体" w:cs="宋体"/>
                <w:sz w:val="21"/>
                <w:szCs w:val="21"/>
              </w:rPr>
            </w:pPr>
            <w:r>
              <w:rPr>
                <w:rFonts w:hint="eastAsia" w:ascii="宋体" w:hAnsi="宋体" w:cs="宋体"/>
                <w:sz w:val="21"/>
                <w:szCs w:val="21"/>
                <w:lang w:val="en-US" w:eastAsia="zh-CN"/>
              </w:rPr>
              <w:t>4</w:t>
            </w:r>
          </w:p>
        </w:tc>
        <w:tc>
          <w:tcPr>
            <w:tcW w:w="3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481562">
            <w:pPr>
              <w:snapToGrid w:val="0"/>
              <w:spacing w:line="360" w:lineRule="auto"/>
              <w:rPr>
                <w:rFonts w:hint="eastAsia" w:ascii="宋体" w:hAnsi="宋体" w:cs="宋体"/>
                <w:sz w:val="21"/>
                <w:szCs w:val="21"/>
              </w:rPr>
            </w:pPr>
            <w:r>
              <w:rPr>
                <w:rFonts w:hint="eastAsia" w:ascii="宋体" w:hAnsi="宋体" w:cs="宋体"/>
                <w:sz w:val="21"/>
                <w:szCs w:val="21"/>
                <w:lang w:val="en-US" w:eastAsia="zh-CN"/>
              </w:rPr>
              <w:t>质保期2年，明确质保范围、质保责任，质保期内服务响应及时，得4分；质保期低于2年的不得分。</w:t>
            </w:r>
          </w:p>
        </w:tc>
        <w:tc>
          <w:tcPr>
            <w:tcW w:w="4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78BC88">
            <w:pPr>
              <w:snapToGrid w:val="0"/>
              <w:spacing w:line="360" w:lineRule="auto"/>
              <w:ind w:firstLine="420" w:firstLineChars="200"/>
              <w:rPr>
                <w:rFonts w:hint="eastAsia" w:ascii="宋体" w:hAnsi="宋体" w:cs="宋体"/>
                <w:sz w:val="21"/>
                <w:szCs w:val="21"/>
              </w:rPr>
            </w:pPr>
          </w:p>
        </w:tc>
      </w:tr>
      <w:tr w14:paraId="0F9197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D98E4F">
            <w:pPr>
              <w:snapToGrid w:val="0"/>
              <w:spacing w:line="360" w:lineRule="auto"/>
              <w:ind w:firstLine="420" w:firstLineChars="200"/>
              <w:rPr>
                <w:rFonts w:hint="eastAsia" w:ascii="宋体" w:hAnsi="宋体" w:cs="宋体"/>
                <w:sz w:val="21"/>
                <w:szCs w:val="21"/>
              </w:rPr>
            </w:pPr>
            <w:r>
              <w:rPr>
                <w:rFonts w:hint="eastAsia" w:ascii="宋体" w:hAnsi="宋体" w:cs="宋体"/>
                <w:sz w:val="21"/>
                <w:szCs w:val="21"/>
                <w:lang w:val="en-US" w:eastAsia="zh-CN"/>
              </w:rPr>
              <w:t>17</w:t>
            </w:r>
          </w:p>
        </w:tc>
        <w:tc>
          <w:tcPr>
            <w:tcW w:w="95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899458E">
            <w:pPr>
              <w:snapToGrid w:val="0"/>
              <w:spacing w:line="360" w:lineRule="auto"/>
              <w:rPr>
                <w:rFonts w:hint="eastAsia" w:ascii="宋体" w:hAnsi="宋体" w:cs="宋体"/>
                <w:sz w:val="21"/>
                <w:szCs w:val="21"/>
              </w:rPr>
            </w:pPr>
            <w:r>
              <w:rPr>
                <w:rFonts w:hint="eastAsia" w:ascii="宋体" w:hAnsi="宋体" w:cs="宋体"/>
                <w:sz w:val="21"/>
                <w:szCs w:val="21"/>
                <w:lang w:val="en-US" w:eastAsia="zh-CN"/>
              </w:rPr>
              <w:t>六、项目实施与管理</w:t>
            </w:r>
          </w:p>
        </w:tc>
        <w:tc>
          <w:tcPr>
            <w:tcW w:w="13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234096">
            <w:pPr>
              <w:snapToGrid w:val="0"/>
              <w:spacing w:line="360" w:lineRule="auto"/>
              <w:rPr>
                <w:rFonts w:hint="eastAsia" w:ascii="宋体" w:hAnsi="宋体" w:cs="宋体"/>
                <w:sz w:val="21"/>
                <w:szCs w:val="21"/>
              </w:rPr>
            </w:pPr>
            <w:r>
              <w:rPr>
                <w:rFonts w:hint="eastAsia" w:ascii="宋体" w:hAnsi="宋体" w:cs="宋体"/>
                <w:sz w:val="21"/>
                <w:szCs w:val="21"/>
                <w:lang w:val="en-US" w:eastAsia="zh-CN"/>
              </w:rPr>
              <w:t>项目实施团队</w:t>
            </w:r>
          </w:p>
        </w:tc>
        <w:tc>
          <w:tcPr>
            <w:tcW w:w="9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205E4F">
            <w:pPr>
              <w:snapToGrid w:val="0"/>
              <w:spacing w:line="360" w:lineRule="auto"/>
              <w:ind w:firstLine="420" w:firstLineChars="200"/>
              <w:rPr>
                <w:rFonts w:hint="eastAsia" w:ascii="宋体" w:hAnsi="宋体" w:cs="宋体"/>
                <w:sz w:val="21"/>
                <w:szCs w:val="21"/>
              </w:rPr>
            </w:pPr>
            <w:r>
              <w:rPr>
                <w:rFonts w:hint="eastAsia" w:ascii="宋体" w:hAnsi="宋体" w:cs="宋体"/>
                <w:sz w:val="21"/>
                <w:szCs w:val="21"/>
                <w:lang w:val="en-US" w:eastAsia="zh-CN"/>
              </w:rPr>
              <w:t>3</w:t>
            </w:r>
          </w:p>
        </w:tc>
        <w:tc>
          <w:tcPr>
            <w:tcW w:w="3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787CBE">
            <w:pPr>
              <w:snapToGrid w:val="0"/>
              <w:spacing w:line="360" w:lineRule="auto"/>
              <w:rPr>
                <w:rFonts w:hint="eastAsia" w:ascii="宋体" w:hAnsi="宋体" w:cs="宋体"/>
                <w:sz w:val="21"/>
                <w:szCs w:val="21"/>
              </w:rPr>
            </w:pPr>
            <w:r>
              <w:rPr>
                <w:rFonts w:hint="eastAsia" w:ascii="宋体" w:hAnsi="宋体" w:cs="宋体"/>
                <w:sz w:val="21"/>
                <w:szCs w:val="21"/>
                <w:lang w:val="en-US" w:eastAsia="zh-CN"/>
              </w:rPr>
              <w:t>项目团队配置齐全，得3分；未配置团队方案的不得分</w:t>
            </w:r>
          </w:p>
        </w:tc>
        <w:tc>
          <w:tcPr>
            <w:tcW w:w="4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F79A7E">
            <w:pPr>
              <w:snapToGrid w:val="0"/>
              <w:spacing w:line="360" w:lineRule="auto"/>
              <w:ind w:firstLine="420" w:firstLineChars="200"/>
              <w:rPr>
                <w:rFonts w:hint="eastAsia" w:ascii="宋体" w:hAnsi="宋体" w:cs="宋体"/>
                <w:sz w:val="21"/>
                <w:szCs w:val="21"/>
              </w:rPr>
            </w:pPr>
          </w:p>
        </w:tc>
      </w:tr>
      <w:tr w14:paraId="7DB98F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0" w:hRule="atLeast"/>
        </w:trPr>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ED1F1C">
            <w:pPr>
              <w:snapToGrid w:val="0"/>
              <w:spacing w:line="360" w:lineRule="auto"/>
              <w:ind w:firstLine="420" w:firstLineChars="200"/>
              <w:rPr>
                <w:rFonts w:hint="eastAsia" w:ascii="宋体" w:hAnsi="宋体" w:cs="宋体"/>
                <w:sz w:val="21"/>
                <w:szCs w:val="21"/>
              </w:rPr>
            </w:pPr>
            <w:r>
              <w:rPr>
                <w:rFonts w:hint="eastAsia" w:ascii="宋体" w:hAnsi="宋体" w:cs="宋体"/>
                <w:sz w:val="21"/>
                <w:szCs w:val="21"/>
                <w:lang w:val="en-US" w:eastAsia="zh-CN"/>
              </w:rPr>
              <w:t>18</w:t>
            </w:r>
          </w:p>
        </w:tc>
        <w:tc>
          <w:tcPr>
            <w:tcW w:w="9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FC7236">
            <w:pPr>
              <w:snapToGrid w:val="0"/>
              <w:spacing w:line="360" w:lineRule="auto"/>
              <w:ind w:firstLine="420" w:firstLineChars="200"/>
              <w:rPr>
                <w:rFonts w:hint="eastAsia" w:ascii="宋体" w:hAnsi="宋体" w:cs="宋体"/>
                <w:sz w:val="21"/>
                <w:szCs w:val="21"/>
              </w:rPr>
            </w:pPr>
          </w:p>
        </w:tc>
        <w:tc>
          <w:tcPr>
            <w:tcW w:w="13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7165E4">
            <w:pPr>
              <w:snapToGrid w:val="0"/>
              <w:spacing w:line="360" w:lineRule="auto"/>
              <w:rPr>
                <w:rFonts w:hint="eastAsia" w:ascii="宋体" w:hAnsi="宋体" w:cs="宋体"/>
                <w:sz w:val="21"/>
                <w:szCs w:val="21"/>
              </w:rPr>
            </w:pPr>
            <w:r>
              <w:rPr>
                <w:rFonts w:hint="eastAsia" w:ascii="宋体" w:hAnsi="宋体" w:cs="宋体"/>
                <w:sz w:val="21"/>
                <w:szCs w:val="21"/>
                <w:lang w:val="en-US" w:eastAsia="zh-CN"/>
              </w:rPr>
              <w:t>施工组织与进度计划</w:t>
            </w:r>
          </w:p>
        </w:tc>
        <w:tc>
          <w:tcPr>
            <w:tcW w:w="9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04FF1F">
            <w:pPr>
              <w:snapToGrid w:val="0"/>
              <w:spacing w:line="360" w:lineRule="auto"/>
              <w:ind w:firstLine="420" w:firstLineChars="200"/>
              <w:rPr>
                <w:rFonts w:hint="eastAsia" w:ascii="宋体" w:hAnsi="宋体" w:cs="宋体"/>
                <w:sz w:val="21"/>
                <w:szCs w:val="21"/>
              </w:rPr>
            </w:pPr>
            <w:r>
              <w:rPr>
                <w:rFonts w:hint="eastAsia" w:ascii="宋体" w:hAnsi="宋体" w:cs="宋体"/>
                <w:sz w:val="21"/>
                <w:szCs w:val="21"/>
                <w:lang w:val="en-US" w:eastAsia="zh-CN"/>
              </w:rPr>
              <w:t>5</w:t>
            </w:r>
          </w:p>
        </w:tc>
        <w:tc>
          <w:tcPr>
            <w:tcW w:w="3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19E69D">
            <w:pPr>
              <w:snapToGrid w:val="0"/>
              <w:spacing w:line="360" w:lineRule="auto"/>
              <w:rPr>
                <w:rFonts w:hint="eastAsia" w:ascii="宋体" w:hAnsi="宋体" w:cs="宋体"/>
                <w:sz w:val="21"/>
                <w:szCs w:val="21"/>
              </w:rPr>
            </w:pPr>
            <w:r>
              <w:rPr>
                <w:rFonts w:hint="eastAsia" w:ascii="宋体" w:hAnsi="宋体" w:cs="宋体"/>
                <w:sz w:val="21"/>
                <w:szCs w:val="21"/>
                <w:lang w:val="en-US" w:eastAsia="zh-CN"/>
              </w:rPr>
              <w:t>提供完整的施工组织方案、详细的进度计划，符合项目工期要求，关键节点清晰，得5分；未提供的不得分。</w:t>
            </w:r>
          </w:p>
        </w:tc>
        <w:tc>
          <w:tcPr>
            <w:tcW w:w="4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0F506A">
            <w:pPr>
              <w:snapToGrid w:val="0"/>
              <w:spacing w:line="360" w:lineRule="auto"/>
              <w:ind w:firstLine="420" w:firstLineChars="200"/>
              <w:rPr>
                <w:rFonts w:hint="eastAsia" w:ascii="宋体" w:hAnsi="宋体" w:cs="宋体"/>
                <w:sz w:val="21"/>
                <w:szCs w:val="21"/>
              </w:rPr>
            </w:pPr>
          </w:p>
        </w:tc>
      </w:tr>
      <w:tr w14:paraId="54A4C7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0" w:hRule="atLeast"/>
        </w:trPr>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DA9990">
            <w:pPr>
              <w:snapToGrid w:val="0"/>
              <w:spacing w:line="360" w:lineRule="auto"/>
              <w:ind w:firstLine="420" w:firstLineChars="200"/>
              <w:rPr>
                <w:rFonts w:hint="eastAsia" w:ascii="宋体" w:hAnsi="宋体" w:cs="宋体"/>
                <w:sz w:val="21"/>
                <w:szCs w:val="21"/>
              </w:rPr>
            </w:pPr>
          </w:p>
        </w:tc>
        <w:tc>
          <w:tcPr>
            <w:tcW w:w="9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F1C5BC">
            <w:pPr>
              <w:snapToGrid w:val="0"/>
              <w:spacing w:line="360" w:lineRule="auto"/>
              <w:rPr>
                <w:rFonts w:hint="eastAsia" w:ascii="宋体" w:hAnsi="宋体" w:cs="宋体"/>
                <w:sz w:val="21"/>
                <w:szCs w:val="21"/>
              </w:rPr>
            </w:pPr>
            <w:r>
              <w:rPr>
                <w:rFonts w:hint="eastAsia" w:ascii="宋体" w:hAnsi="宋体" w:cs="宋体"/>
                <w:sz w:val="21"/>
                <w:szCs w:val="21"/>
                <w:lang w:val="en-US" w:eastAsia="zh-CN"/>
              </w:rPr>
              <w:t>七、加分项</w:t>
            </w:r>
          </w:p>
        </w:tc>
        <w:tc>
          <w:tcPr>
            <w:tcW w:w="13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6834B1">
            <w:pPr>
              <w:snapToGrid w:val="0"/>
              <w:spacing w:line="360" w:lineRule="auto"/>
              <w:rPr>
                <w:rFonts w:hint="eastAsia" w:ascii="宋体" w:hAnsi="宋体" w:cs="宋体"/>
                <w:sz w:val="21"/>
                <w:szCs w:val="21"/>
              </w:rPr>
            </w:pPr>
            <w:r>
              <w:rPr>
                <w:rFonts w:hint="eastAsia" w:ascii="宋体" w:hAnsi="宋体" w:cs="宋体"/>
                <w:sz w:val="21"/>
                <w:szCs w:val="21"/>
                <w:lang w:val="en-US" w:eastAsia="zh-CN"/>
              </w:rPr>
              <w:t>合理方案建议</w:t>
            </w:r>
          </w:p>
        </w:tc>
        <w:tc>
          <w:tcPr>
            <w:tcW w:w="9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6A2CB0">
            <w:pPr>
              <w:snapToGrid w:val="0"/>
              <w:spacing w:line="360" w:lineRule="auto"/>
              <w:ind w:firstLine="420" w:firstLineChars="200"/>
              <w:rPr>
                <w:rFonts w:hint="eastAsia" w:ascii="宋体" w:hAnsi="宋体" w:cs="宋体"/>
                <w:sz w:val="21"/>
                <w:szCs w:val="21"/>
              </w:rPr>
            </w:pPr>
            <w:r>
              <w:rPr>
                <w:rFonts w:hint="eastAsia" w:ascii="宋体" w:hAnsi="宋体" w:cs="宋体"/>
                <w:sz w:val="21"/>
                <w:szCs w:val="21"/>
                <w:lang w:val="en-US" w:eastAsia="zh-CN"/>
              </w:rPr>
              <w:t>10</w:t>
            </w:r>
          </w:p>
        </w:tc>
        <w:tc>
          <w:tcPr>
            <w:tcW w:w="38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52F1FA">
            <w:pPr>
              <w:snapToGrid w:val="0"/>
              <w:spacing w:line="360" w:lineRule="auto"/>
              <w:rPr>
                <w:rFonts w:hint="eastAsia" w:ascii="宋体" w:hAnsi="宋体" w:cs="宋体"/>
                <w:sz w:val="21"/>
                <w:szCs w:val="21"/>
              </w:rPr>
            </w:pPr>
            <w:r>
              <w:rPr>
                <w:rFonts w:hint="eastAsia" w:ascii="宋体" w:hAnsi="宋体" w:cs="宋体"/>
                <w:sz w:val="21"/>
                <w:szCs w:val="21"/>
                <w:lang w:val="en-US" w:eastAsia="zh-CN"/>
              </w:rPr>
              <w:t>提出合理可行性改善建议的，得5分，方案经评委认定通过后，得5分。未提供的不得分。</w:t>
            </w:r>
          </w:p>
        </w:tc>
        <w:tc>
          <w:tcPr>
            <w:tcW w:w="4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0AE695">
            <w:pPr>
              <w:snapToGrid w:val="0"/>
              <w:spacing w:line="360" w:lineRule="auto"/>
              <w:ind w:firstLine="420" w:firstLineChars="200"/>
              <w:rPr>
                <w:rFonts w:hint="eastAsia" w:ascii="宋体" w:hAnsi="宋体" w:cs="宋体"/>
                <w:sz w:val="21"/>
                <w:szCs w:val="21"/>
              </w:rPr>
            </w:pPr>
          </w:p>
        </w:tc>
      </w:tr>
      <w:tr w14:paraId="6D8BF6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0" w:hRule="atLeast"/>
        </w:trPr>
        <w:tc>
          <w:tcPr>
            <w:tcW w:w="31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2D12261">
            <w:pPr>
              <w:snapToGrid w:val="0"/>
              <w:spacing w:line="360" w:lineRule="auto"/>
              <w:ind w:firstLine="420" w:firstLineChars="200"/>
              <w:rPr>
                <w:rFonts w:hint="eastAsia" w:ascii="宋体" w:hAnsi="宋体" w:cs="宋体"/>
                <w:sz w:val="21"/>
                <w:szCs w:val="21"/>
              </w:rPr>
            </w:pPr>
            <w:r>
              <w:rPr>
                <w:rFonts w:hint="eastAsia" w:ascii="宋体" w:hAnsi="宋体" w:cs="宋体"/>
                <w:sz w:val="21"/>
                <w:szCs w:val="21"/>
                <w:lang w:val="en-US" w:eastAsia="zh-CN"/>
              </w:rPr>
              <w:t>合计总分</w:t>
            </w:r>
          </w:p>
        </w:tc>
        <w:tc>
          <w:tcPr>
            <w:tcW w:w="9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4D4021">
            <w:pPr>
              <w:snapToGrid w:val="0"/>
              <w:spacing w:line="360" w:lineRule="auto"/>
              <w:ind w:firstLine="420" w:firstLineChars="200"/>
              <w:rPr>
                <w:rFonts w:hint="eastAsia" w:ascii="宋体" w:hAnsi="宋体" w:cs="宋体"/>
                <w:sz w:val="21"/>
                <w:szCs w:val="21"/>
              </w:rPr>
            </w:pPr>
            <w:r>
              <w:rPr>
                <w:rFonts w:hint="eastAsia" w:ascii="宋体" w:hAnsi="宋体" w:cs="宋体"/>
                <w:sz w:val="21"/>
                <w:szCs w:val="21"/>
                <w:lang w:val="en-US" w:eastAsia="zh-CN"/>
              </w:rPr>
              <w:t>100</w:t>
            </w:r>
          </w:p>
        </w:tc>
        <w:tc>
          <w:tcPr>
            <w:tcW w:w="38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C5C640">
            <w:pPr>
              <w:snapToGrid w:val="0"/>
              <w:spacing w:line="360" w:lineRule="auto"/>
              <w:ind w:firstLine="420" w:firstLineChars="200"/>
              <w:rPr>
                <w:rFonts w:hint="eastAsia" w:ascii="宋体" w:hAnsi="宋体" w:cs="宋体"/>
                <w:sz w:val="21"/>
                <w:szCs w:val="21"/>
              </w:rPr>
            </w:pPr>
          </w:p>
        </w:tc>
        <w:tc>
          <w:tcPr>
            <w:tcW w:w="46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AE179C4">
            <w:pPr>
              <w:snapToGrid w:val="0"/>
              <w:spacing w:line="360" w:lineRule="auto"/>
              <w:ind w:firstLine="420" w:firstLineChars="200"/>
              <w:rPr>
                <w:rFonts w:hint="eastAsia" w:ascii="宋体" w:hAnsi="宋体" w:cs="宋体"/>
                <w:sz w:val="21"/>
                <w:szCs w:val="21"/>
              </w:rPr>
            </w:pPr>
          </w:p>
        </w:tc>
      </w:tr>
    </w:tbl>
    <w:p w14:paraId="309F16ED">
      <w:pPr>
        <w:snapToGrid w:val="0"/>
        <w:spacing w:line="360" w:lineRule="auto"/>
        <w:rPr>
          <w:rFonts w:hint="eastAsia" w:ascii="宋体" w:hAnsi="宋体" w:cs="宋体"/>
          <w:sz w:val="28"/>
          <w:szCs w:val="28"/>
        </w:rPr>
      </w:pPr>
    </w:p>
    <w:p w14:paraId="4BC4C06A">
      <w:pPr>
        <w:pStyle w:val="3"/>
        <w:spacing w:line="360" w:lineRule="auto"/>
        <w:ind w:firstLine="280" w:firstLineChars="100"/>
        <w:rPr>
          <w:rFonts w:ascii="宋体" w:hAnsi="宋体" w:cs="宋体"/>
          <w:sz w:val="28"/>
          <w:szCs w:val="28"/>
        </w:rPr>
      </w:pPr>
      <w:r>
        <w:rPr>
          <w:rFonts w:hint="eastAsia" w:ascii="宋体" w:hAnsi="宋体" w:cs="宋体"/>
          <w:sz w:val="28"/>
          <w:szCs w:val="28"/>
          <w:lang w:val="en-US" w:eastAsia="zh-CN"/>
        </w:rPr>
        <w:t>3</w:t>
      </w:r>
      <w:r>
        <w:rPr>
          <w:rFonts w:hint="eastAsia" w:ascii="宋体" w:hAnsi="宋体" w:cs="宋体"/>
          <w:sz w:val="28"/>
          <w:szCs w:val="28"/>
        </w:rPr>
        <w:t>) 价格标书</w:t>
      </w:r>
    </w:p>
    <w:p w14:paraId="3C16A9C0">
      <w:pPr>
        <w:snapToGrid w:val="0"/>
        <w:spacing w:line="360" w:lineRule="auto"/>
        <w:ind w:firstLine="280" w:firstLineChars="100"/>
        <w:rPr>
          <w:rFonts w:hint="eastAsia"/>
        </w:rPr>
      </w:pPr>
      <w:r>
        <w:rPr>
          <w:rFonts w:hint="eastAsia" w:ascii="宋体" w:hAnsi="宋体" w:cs="宋体"/>
          <w:sz w:val="28"/>
          <w:szCs w:val="28"/>
        </w:rPr>
        <w:t>（1）在价格标书首页按附件1格式明确福建科达新能源科技有限公司</w:t>
      </w:r>
      <w:r>
        <w:rPr>
          <w:rFonts w:hint="eastAsia" w:ascii="宋体" w:hAnsi="宋体" w:cs="宋体"/>
          <w:sz w:val="28"/>
          <w:szCs w:val="28"/>
          <w:lang w:val="en-US" w:eastAsia="zh-CN"/>
        </w:rPr>
        <w:t>D</w:t>
      </w:r>
      <w:r>
        <w:rPr>
          <w:rFonts w:hint="eastAsia" w:ascii="宋体" w:hAnsi="宋体" w:cs="宋体"/>
          <w:sz w:val="28"/>
          <w:szCs w:val="28"/>
        </w:rPr>
        <w:t>区烟气脱硫系统的</w:t>
      </w:r>
      <w:r>
        <w:rPr>
          <w:rFonts w:ascii="宋体" w:hAnsi="宋体" w:cs="宋体"/>
          <w:sz w:val="28"/>
          <w:szCs w:val="28"/>
        </w:rPr>
        <w:t>报价</w:t>
      </w:r>
      <w:r>
        <w:rPr>
          <w:rFonts w:hint="eastAsia" w:ascii="宋体" w:hAnsi="宋体" w:cs="宋体"/>
          <w:sz w:val="28"/>
          <w:szCs w:val="28"/>
        </w:rPr>
        <w:t>，报价</w:t>
      </w:r>
      <w:r>
        <w:rPr>
          <w:rFonts w:ascii="宋体" w:hAnsi="宋体" w:cs="宋体"/>
          <w:sz w:val="28"/>
          <w:szCs w:val="28"/>
        </w:rPr>
        <w:t>需</w:t>
      </w:r>
      <w:r>
        <w:rPr>
          <w:rFonts w:hint="eastAsia" w:ascii="宋体" w:hAnsi="宋体" w:cs="宋体"/>
          <w:sz w:val="28"/>
          <w:szCs w:val="28"/>
        </w:rPr>
        <w:t>签名盖章，否则按无效投标处理。</w:t>
      </w:r>
    </w:p>
    <w:p w14:paraId="4FBE96EA">
      <w:pPr>
        <w:pStyle w:val="3"/>
        <w:spacing w:line="360" w:lineRule="auto"/>
        <w:rPr>
          <w:rFonts w:hint="eastAsia" w:ascii="宋体" w:hAnsi="宋体" w:cs="宋体"/>
          <w:sz w:val="28"/>
          <w:szCs w:val="28"/>
        </w:rPr>
      </w:pPr>
      <w:r>
        <w:rPr>
          <w:rFonts w:ascii="宋体" w:hAnsi="宋体" w:cs="宋体"/>
          <w:sz w:val="28"/>
          <w:szCs w:val="28"/>
        </w:rPr>
        <w:t>6</w:t>
      </w:r>
      <w:r>
        <w:rPr>
          <w:rFonts w:hint="eastAsia" w:ascii="宋体" w:hAnsi="宋体" w:cs="宋体"/>
          <w:sz w:val="28"/>
          <w:szCs w:val="28"/>
        </w:rPr>
        <w:t>.</w:t>
      </w:r>
      <w:r>
        <w:rPr>
          <w:rFonts w:hint="eastAsia" w:ascii="宋体" w:hAnsi="宋体" w:cs="宋体"/>
          <w:b/>
          <w:sz w:val="28"/>
          <w:szCs w:val="28"/>
        </w:rPr>
        <w:t>投标截止时间</w:t>
      </w:r>
      <w:r>
        <w:rPr>
          <w:rFonts w:hint="eastAsia" w:ascii="宋体" w:hAnsi="宋体" w:cs="宋体"/>
          <w:sz w:val="28"/>
          <w:szCs w:val="28"/>
        </w:rPr>
        <w:t>：</w:t>
      </w:r>
    </w:p>
    <w:p w14:paraId="5708B1B3">
      <w:pPr>
        <w:pStyle w:val="3"/>
        <w:spacing w:line="360" w:lineRule="auto"/>
        <w:rPr>
          <w:rFonts w:hint="eastAsia" w:ascii="宋体" w:hAnsi="宋体" w:cs="宋体"/>
          <w:sz w:val="28"/>
          <w:szCs w:val="28"/>
        </w:rPr>
      </w:pPr>
      <w:r>
        <w:rPr>
          <w:rFonts w:ascii="宋体" w:hAnsi="宋体" w:cs="宋体"/>
          <w:sz w:val="28"/>
          <w:szCs w:val="28"/>
        </w:rPr>
        <w:tab/>
      </w:r>
      <w:r>
        <w:rPr>
          <w:rFonts w:ascii="宋体" w:hAnsi="宋体" w:cs="宋体"/>
          <w:sz w:val="28"/>
          <w:szCs w:val="28"/>
        </w:rPr>
        <w:t xml:space="preserve">  </w:t>
      </w:r>
      <w:r>
        <w:rPr>
          <w:rFonts w:hint="eastAsia" w:ascii="宋体" w:hAnsi="宋体" w:cs="宋体"/>
          <w:sz w:val="28"/>
          <w:szCs w:val="28"/>
        </w:rPr>
        <w:t>投标文件密封后封面务必注明：福建科达新能源科技有限公司</w:t>
      </w:r>
      <w:r>
        <w:rPr>
          <w:rFonts w:hint="eastAsia" w:ascii="宋体" w:hAnsi="宋体" w:cs="宋体"/>
          <w:sz w:val="28"/>
          <w:szCs w:val="28"/>
          <w:lang w:val="en-US" w:eastAsia="zh-CN"/>
        </w:rPr>
        <w:t>D</w:t>
      </w:r>
      <w:r>
        <w:rPr>
          <w:rFonts w:hint="eastAsia" w:ascii="宋体" w:hAnsi="宋体" w:cs="宋体"/>
          <w:sz w:val="28"/>
          <w:szCs w:val="28"/>
        </w:rPr>
        <w:t>区烟气脱硫系统投标文件，加盖公章后，寄送或送达福建省三明市大田县太华镇罗丰工业园福建科达新能源科技有限公司，收件人（</w:t>
      </w:r>
      <w:r>
        <w:rPr>
          <w:rFonts w:hint="eastAsia" w:ascii="宋体" w:hAnsi="宋体" w:cs="宋体"/>
          <w:sz w:val="28"/>
          <w:szCs w:val="28"/>
          <w:highlight w:val="none"/>
          <w:lang w:val="en-US" w:eastAsia="zh-CN"/>
        </w:rPr>
        <w:t>财务</w:t>
      </w:r>
      <w:r>
        <w:rPr>
          <w:rFonts w:hint="eastAsia" w:ascii="宋体" w:hAnsi="宋体" w:cs="宋体"/>
          <w:sz w:val="28"/>
          <w:szCs w:val="28"/>
          <w:highlight w:val="none"/>
        </w:rPr>
        <w:t>部：</w:t>
      </w:r>
      <w:r>
        <w:rPr>
          <w:rFonts w:hint="eastAsia" w:ascii="宋体" w:hAnsi="宋体" w:cs="宋体"/>
          <w:sz w:val="28"/>
          <w:szCs w:val="28"/>
          <w:highlight w:val="none"/>
          <w:lang w:val="en-US" w:eastAsia="zh-CN"/>
        </w:rPr>
        <w:t>李亚平</w:t>
      </w:r>
      <w:r>
        <w:rPr>
          <w:rFonts w:hint="eastAsia" w:ascii="宋体" w:hAnsi="宋体" w:cs="宋体"/>
          <w:sz w:val="28"/>
          <w:szCs w:val="28"/>
          <w:highlight w:val="none"/>
        </w:rPr>
        <w:t>、联系电话：18065585963）（投标人需将电子版投标文件拷贝到U盘与标书一并送达）。资格预审标</w:t>
      </w:r>
      <w:r>
        <w:rPr>
          <w:rFonts w:hint="eastAsia" w:ascii="宋体" w:hAnsi="宋体" w:cs="宋体"/>
          <w:sz w:val="28"/>
          <w:szCs w:val="28"/>
        </w:rPr>
        <w:t>书送到截止时间为202</w:t>
      </w:r>
      <w:r>
        <w:rPr>
          <w:rFonts w:hint="eastAsia" w:ascii="宋体" w:hAnsi="宋体" w:cs="宋体"/>
          <w:sz w:val="28"/>
          <w:szCs w:val="28"/>
          <w:lang w:val="en-US" w:eastAsia="zh-CN"/>
        </w:rPr>
        <w:t>6</w:t>
      </w:r>
      <w:r>
        <w:rPr>
          <w:rFonts w:hint="eastAsia" w:ascii="宋体" w:hAnsi="宋体" w:cs="宋体"/>
          <w:sz w:val="28"/>
          <w:szCs w:val="28"/>
        </w:rPr>
        <w:t>年0</w:t>
      </w:r>
      <w:r>
        <w:rPr>
          <w:rFonts w:hint="eastAsia" w:ascii="宋体" w:hAnsi="宋体" w:cs="宋体"/>
          <w:sz w:val="28"/>
          <w:szCs w:val="28"/>
          <w:lang w:val="en-US" w:eastAsia="zh-CN"/>
        </w:rPr>
        <w:t>6</w:t>
      </w:r>
      <w:r>
        <w:rPr>
          <w:rFonts w:hint="eastAsia" w:ascii="宋体" w:hAnsi="宋体" w:cs="宋体"/>
          <w:sz w:val="28"/>
          <w:szCs w:val="28"/>
        </w:rPr>
        <w:t>月</w:t>
      </w:r>
      <w:r>
        <w:rPr>
          <w:rFonts w:hint="eastAsia" w:ascii="宋体" w:hAnsi="宋体" w:cs="宋体"/>
          <w:sz w:val="28"/>
          <w:szCs w:val="28"/>
          <w:lang w:val="en-US" w:eastAsia="zh-CN"/>
        </w:rPr>
        <w:t>29</w:t>
      </w:r>
      <w:r>
        <w:rPr>
          <w:rFonts w:hint="eastAsia" w:ascii="宋体" w:hAnsi="宋体" w:cs="宋体"/>
          <w:sz w:val="28"/>
          <w:szCs w:val="28"/>
        </w:rPr>
        <w:t>日下午17:00，标书送达</w:t>
      </w:r>
      <w:r>
        <w:rPr>
          <w:rFonts w:ascii="宋体" w:hAnsi="宋体" w:cs="宋体"/>
          <w:sz w:val="28"/>
          <w:szCs w:val="28"/>
        </w:rPr>
        <w:t>截止时间计划为</w:t>
      </w:r>
      <w:r>
        <w:rPr>
          <w:rFonts w:hint="eastAsia" w:ascii="宋体" w:hAnsi="宋体" w:cs="宋体"/>
          <w:sz w:val="28"/>
          <w:szCs w:val="28"/>
        </w:rPr>
        <w:t>202</w:t>
      </w:r>
      <w:r>
        <w:rPr>
          <w:rFonts w:hint="eastAsia" w:ascii="宋体" w:hAnsi="宋体" w:cs="宋体"/>
          <w:sz w:val="28"/>
          <w:szCs w:val="28"/>
          <w:lang w:val="en-US" w:eastAsia="zh-CN"/>
        </w:rPr>
        <w:t>6</w:t>
      </w:r>
      <w:r>
        <w:rPr>
          <w:rFonts w:hint="eastAsia" w:ascii="宋体" w:hAnsi="宋体" w:cs="宋体"/>
          <w:sz w:val="28"/>
          <w:szCs w:val="28"/>
        </w:rPr>
        <w:t>年0</w:t>
      </w:r>
      <w:r>
        <w:rPr>
          <w:rFonts w:hint="eastAsia" w:ascii="宋体" w:hAnsi="宋体" w:cs="宋体"/>
          <w:sz w:val="28"/>
          <w:szCs w:val="28"/>
          <w:lang w:val="en-US" w:eastAsia="zh-CN"/>
        </w:rPr>
        <w:t>7</w:t>
      </w:r>
      <w:r>
        <w:rPr>
          <w:rFonts w:hint="eastAsia" w:ascii="宋体" w:hAnsi="宋体" w:cs="宋体"/>
          <w:sz w:val="28"/>
          <w:szCs w:val="28"/>
        </w:rPr>
        <w:t>月</w:t>
      </w:r>
      <w:r>
        <w:rPr>
          <w:rFonts w:hint="eastAsia" w:ascii="宋体" w:hAnsi="宋体" w:cs="宋体"/>
          <w:sz w:val="28"/>
          <w:szCs w:val="28"/>
          <w:lang w:val="en-US" w:eastAsia="zh-CN"/>
        </w:rPr>
        <w:t>07</w:t>
      </w:r>
      <w:r>
        <w:rPr>
          <w:rFonts w:hint="eastAsia" w:ascii="宋体" w:hAnsi="宋体" w:cs="宋体"/>
          <w:sz w:val="28"/>
          <w:szCs w:val="28"/>
        </w:rPr>
        <w:t>日下午17:00。</w:t>
      </w:r>
    </w:p>
    <w:p w14:paraId="2BD975AE">
      <w:pPr>
        <w:snapToGrid w:val="0"/>
        <w:spacing w:line="360" w:lineRule="auto"/>
        <w:rPr>
          <w:rFonts w:hint="eastAsia" w:ascii="宋体" w:hAnsi="宋体" w:eastAsia="宋体" w:cs="宋体"/>
          <w:b/>
          <w:sz w:val="28"/>
          <w:szCs w:val="28"/>
          <w:lang w:eastAsia="zh-CN"/>
        </w:rPr>
      </w:pPr>
      <w:r>
        <w:rPr>
          <w:rFonts w:hint="eastAsia" w:ascii="宋体" w:hAnsi="宋体" w:cs="宋体"/>
          <w:b/>
          <w:sz w:val="28"/>
          <w:szCs w:val="28"/>
        </w:rPr>
        <w:t>8.合同支付</w:t>
      </w:r>
      <w:r>
        <w:rPr>
          <w:rFonts w:hint="eastAsia" w:ascii="宋体" w:hAnsi="宋体" w:cs="宋体"/>
          <w:b/>
          <w:sz w:val="28"/>
          <w:szCs w:val="28"/>
          <w:lang w:eastAsia="zh-CN"/>
        </w:rPr>
        <w:t>：</w:t>
      </w:r>
    </w:p>
    <w:p w14:paraId="1FFEA8E0">
      <w:pPr>
        <w:snapToGrid w:val="0"/>
        <w:spacing w:line="360" w:lineRule="auto"/>
        <w:ind w:firstLine="280" w:firstLineChars="100"/>
        <w:rPr>
          <w:rFonts w:ascii="宋体" w:hAnsi="宋体" w:cs="宋体"/>
          <w:sz w:val="28"/>
          <w:szCs w:val="28"/>
        </w:rPr>
      </w:pPr>
      <w:r>
        <w:rPr>
          <w:rFonts w:hint="eastAsia" w:ascii="宋体" w:hAnsi="宋体" w:cs="宋体"/>
          <w:sz w:val="28"/>
          <w:szCs w:val="28"/>
        </w:rPr>
        <w:t>本招标项目的投标应以人民币报价，合同实施时亦以人民币支付。本投标报价应含13％增值税和</w:t>
      </w:r>
      <w:r>
        <w:rPr>
          <w:rFonts w:hint="eastAsia" w:ascii="宋体" w:hAnsi="宋体" w:cs="宋体"/>
          <w:sz w:val="28"/>
          <w:szCs w:val="28"/>
          <w:lang w:val="en-US" w:eastAsia="zh-CN"/>
        </w:rPr>
        <w:t>其他规</w:t>
      </w:r>
      <w:r>
        <w:rPr>
          <w:rFonts w:hint="eastAsia" w:ascii="宋体" w:hAnsi="宋体" w:cs="宋体"/>
          <w:sz w:val="28"/>
          <w:szCs w:val="28"/>
        </w:rPr>
        <w:t>费等，如有异议请另作说明。</w:t>
      </w:r>
    </w:p>
    <w:p w14:paraId="65C83409">
      <w:pPr>
        <w:snapToGrid w:val="0"/>
        <w:spacing w:line="360" w:lineRule="auto"/>
        <w:rPr>
          <w:rFonts w:hint="eastAsia" w:ascii="宋体" w:hAnsi="宋体" w:cs="宋体"/>
          <w:sz w:val="28"/>
          <w:szCs w:val="28"/>
        </w:rPr>
      </w:pPr>
      <w:r>
        <w:rPr>
          <w:rFonts w:hint="eastAsia" w:ascii="宋体" w:hAnsi="宋体" w:cs="宋体"/>
          <w:b/>
          <w:sz w:val="28"/>
          <w:szCs w:val="28"/>
        </w:rPr>
        <w:t>9.付款方式</w:t>
      </w:r>
      <w:r>
        <w:rPr>
          <w:rFonts w:hint="eastAsia" w:ascii="宋体" w:hAnsi="宋体" w:cs="宋体"/>
          <w:sz w:val="28"/>
          <w:szCs w:val="28"/>
        </w:rPr>
        <w:t>：</w:t>
      </w:r>
    </w:p>
    <w:p w14:paraId="60E52558">
      <w:pPr>
        <w:snapToGrid w:val="0"/>
        <w:spacing w:line="360" w:lineRule="auto"/>
        <w:ind w:firstLine="280" w:firstLineChars="100"/>
        <w:rPr>
          <w:rFonts w:hint="eastAsia" w:ascii="宋体" w:hAnsi="宋体" w:cs="宋体"/>
          <w:sz w:val="28"/>
          <w:szCs w:val="28"/>
        </w:rPr>
      </w:pPr>
      <w:r>
        <w:rPr>
          <w:rFonts w:hint="eastAsia" w:ascii="宋体" w:hAnsi="宋体" w:cs="宋体"/>
          <w:sz w:val="28"/>
          <w:szCs w:val="28"/>
        </w:rPr>
        <w:t>付款</w:t>
      </w:r>
      <w:r>
        <w:rPr>
          <w:rFonts w:ascii="宋体" w:hAnsi="宋体" w:cs="宋体"/>
          <w:sz w:val="28"/>
          <w:szCs w:val="28"/>
        </w:rPr>
        <w:t>方式为</w:t>
      </w:r>
      <w:r>
        <w:rPr>
          <w:rFonts w:hint="eastAsia" w:ascii="宋体" w:hAnsi="宋体" w:cs="宋体"/>
          <w:sz w:val="28"/>
          <w:szCs w:val="28"/>
          <w:lang w:val="en-US" w:eastAsia="zh-CN"/>
        </w:rPr>
        <w:t>银行转账</w:t>
      </w:r>
      <w:r>
        <w:rPr>
          <w:rFonts w:hint="eastAsia" w:ascii="宋体" w:hAnsi="宋体" w:cs="宋体"/>
          <w:sz w:val="28"/>
          <w:szCs w:val="28"/>
        </w:rPr>
        <w:t>，</w:t>
      </w:r>
      <w:r>
        <w:rPr>
          <w:rFonts w:ascii="宋体" w:hAnsi="宋体" w:cs="宋体"/>
          <w:sz w:val="28"/>
          <w:szCs w:val="28"/>
        </w:rPr>
        <w:t>预付</w:t>
      </w:r>
      <w:r>
        <w:rPr>
          <w:rFonts w:hint="eastAsia" w:ascii="宋体" w:hAnsi="宋体" w:cs="宋体"/>
          <w:sz w:val="28"/>
          <w:szCs w:val="28"/>
        </w:rPr>
        <w:t>30</w:t>
      </w:r>
      <w:r>
        <w:rPr>
          <w:rFonts w:ascii="宋体" w:hAnsi="宋体" w:cs="宋体"/>
          <w:sz w:val="28"/>
          <w:szCs w:val="28"/>
        </w:rPr>
        <w:t>%，发货前付</w:t>
      </w:r>
      <w:r>
        <w:rPr>
          <w:rFonts w:hint="eastAsia" w:ascii="宋体" w:hAnsi="宋体" w:cs="宋体"/>
          <w:sz w:val="28"/>
          <w:szCs w:val="28"/>
        </w:rPr>
        <w:t>30</w:t>
      </w:r>
      <w:r>
        <w:rPr>
          <w:rFonts w:ascii="宋体" w:hAnsi="宋体" w:cs="宋体"/>
          <w:sz w:val="28"/>
          <w:szCs w:val="28"/>
        </w:rPr>
        <w:t>%，安装调试验收合格后付</w:t>
      </w:r>
      <w:r>
        <w:rPr>
          <w:rFonts w:hint="eastAsia" w:ascii="宋体" w:hAnsi="宋体" w:cs="宋体"/>
          <w:sz w:val="28"/>
          <w:szCs w:val="28"/>
        </w:rPr>
        <w:t>30</w:t>
      </w:r>
      <w:r>
        <w:rPr>
          <w:rFonts w:ascii="宋体" w:hAnsi="宋体" w:cs="宋体"/>
          <w:sz w:val="28"/>
          <w:szCs w:val="28"/>
        </w:rPr>
        <w:t>%，质保</w:t>
      </w:r>
      <w:r>
        <w:rPr>
          <w:rFonts w:hint="eastAsia" w:ascii="宋体" w:hAnsi="宋体" w:cs="宋体"/>
          <w:sz w:val="28"/>
          <w:szCs w:val="28"/>
        </w:rPr>
        <w:t>10</w:t>
      </w:r>
      <w:r>
        <w:rPr>
          <w:rFonts w:ascii="宋体" w:hAnsi="宋体" w:cs="宋体"/>
          <w:sz w:val="28"/>
          <w:szCs w:val="28"/>
        </w:rPr>
        <w:t>%，质保期</w:t>
      </w:r>
      <w:r>
        <w:rPr>
          <w:rFonts w:hint="eastAsia" w:ascii="宋体" w:hAnsi="宋体" w:cs="宋体"/>
          <w:sz w:val="28"/>
          <w:szCs w:val="28"/>
          <w:highlight w:val="none"/>
          <w:lang w:val="en-US" w:eastAsia="zh-CN"/>
        </w:rPr>
        <w:t>2</w:t>
      </w:r>
      <w:r>
        <w:rPr>
          <w:rFonts w:ascii="宋体" w:hAnsi="宋体" w:cs="宋体"/>
          <w:sz w:val="28"/>
          <w:szCs w:val="28"/>
        </w:rPr>
        <w:t>年</w:t>
      </w:r>
      <w:r>
        <w:rPr>
          <w:rFonts w:hint="eastAsia" w:ascii="宋体" w:hAnsi="宋体" w:cs="宋体"/>
          <w:sz w:val="28"/>
          <w:szCs w:val="28"/>
        </w:rPr>
        <w:t>。</w:t>
      </w:r>
    </w:p>
    <w:p w14:paraId="396130B9">
      <w:pPr>
        <w:snapToGrid w:val="0"/>
        <w:spacing w:line="360" w:lineRule="auto"/>
        <w:rPr>
          <w:rFonts w:hint="eastAsia" w:ascii="宋体" w:hAnsi="宋体" w:cs="宋体"/>
          <w:b/>
          <w:sz w:val="28"/>
          <w:szCs w:val="28"/>
        </w:rPr>
      </w:pPr>
      <w:r>
        <w:rPr>
          <w:rFonts w:hint="eastAsia" w:ascii="宋体" w:hAnsi="宋体" w:cs="宋体"/>
          <w:b/>
          <w:sz w:val="28"/>
          <w:szCs w:val="28"/>
        </w:rPr>
        <w:t>10.保证金：</w:t>
      </w:r>
    </w:p>
    <w:p w14:paraId="53A93467">
      <w:pPr>
        <w:snapToGrid w:val="0"/>
        <w:spacing w:line="360" w:lineRule="auto"/>
        <w:ind w:firstLine="280" w:firstLineChars="100"/>
        <w:rPr>
          <w:rFonts w:ascii="宋体" w:hAnsi="宋体" w:cs="宋体"/>
          <w:sz w:val="28"/>
          <w:szCs w:val="28"/>
        </w:rPr>
      </w:pPr>
      <w:r>
        <w:rPr>
          <w:rFonts w:hint="eastAsia" w:ascii="宋体" w:hAnsi="宋体" w:cs="宋体"/>
          <w:sz w:val="28"/>
          <w:szCs w:val="28"/>
        </w:rPr>
        <w:t>1）本次投标需交纳投标保证金人民币</w:t>
      </w:r>
      <w:r>
        <w:rPr>
          <w:rFonts w:hint="eastAsia" w:ascii="宋体" w:hAnsi="宋体" w:cs="宋体"/>
          <w:sz w:val="28"/>
          <w:szCs w:val="28"/>
          <w:highlight w:val="none"/>
          <w:lang w:val="en-US" w:eastAsia="zh-CN"/>
        </w:rPr>
        <w:t>肆拾万</w:t>
      </w:r>
      <w:bookmarkStart w:id="25" w:name="_GoBack"/>
      <w:bookmarkEnd w:id="25"/>
      <w:r>
        <w:rPr>
          <w:rFonts w:hint="eastAsia" w:ascii="宋体" w:hAnsi="宋体" w:cs="宋体"/>
          <w:sz w:val="28"/>
          <w:szCs w:val="28"/>
          <w:highlight w:val="none"/>
        </w:rPr>
        <w:t>元整（￥</w:t>
      </w:r>
      <w:r>
        <w:rPr>
          <w:rFonts w:hint="eastAsia" w:ascii="宋体" w:hAnsi="宋体" w:cs="宋体"/>
          <w:sz w:val="28"/>
          <w:szCs w:val="28"/>
          <w:highlight w:val="none"/>
          <w:lang w:val="en-US" w:eastAsia="zh-CN"/>
        </w:rPr>
        <w:t>40</w:t>
      </w:r>
      <w:r>
        <w:rPr>
          <w:rFonts w:ascii="宋体" w:hAnsi="宋体" w:cs="宋体"/>
          <w:sz w:val="28"/>
          <w:szCs w:val="28"/>
          <w:highlight w:val="none"/>
        </w:rPr>
        <w:t>00</w:t>
      </w:r>
      <w:r>
        <w:rPr>
          <w:rFonts w:hint="eastAsia" w:ascii="宋体" w:hAnsi="宋体" w:cs="宋体"/>
          <w:sz w:val="28"/>
          <w:szCs w:val="28"/>
          <w:highlight w:val="none"/>
        </w:rPr>
        <w:t>00.00元），需在</w:t>
      </w:r>
      <w:r>
        <w:rPr>
          <w:rFonts w:ascii="宋体" w:hAnsi="宋体" w:cs="宋体"/>
          <w:sz w:val="28"/>
          <w:szCs w:val="28"/>
          <w:highlight w:val="none"/>
        </w:rPr>
        <w:t>投标截止日前</w:t>
      </w:r>
      <w:r>
        <w:rPr>
          <w:rFonts w:hint="eastAsia" w:ascii="宋体" w:hAnsi="宋体" w:cs="宋体"/>
          <w:sz w:val="28"/>
          <w:szCs w:val="28"/>
          <w:highlight w:val="none"/>
        </w:rPr>
        <w:t>汇入，</w:t>
      </w:r>
      <w:r>
        <w:rPr>
          <w:rFonts w:ascii="宋体" w:hAnsi="宋体" w:cs="宋体"/>
          <w:sz w:val="28"/>
          <w:szCs w:val="28"/>
          <w:highlight w:val="none"/>
        </w:rPr>
        <w:t>汇入</w:t>
      </w:r>
      <w:r>
        <w:rPr>
          <w:rFonts w:hint="eastAsia" w:ascii="宋体" w:hAnsi="宋体" w:cs="宋体"/>
          <w:sz w:val="28"/>
          <w:szCs w:val="28"/>
          <w:highlight w:val="none"/>
        </w:rPr>
        <w:t>单位</w:t>
      </w:r>
      <w:r>
        <w:rPr>
          <w:rFonts w:hint="eastAsia" w:ascii="宋体" w:hAnsi="宋体" w:cs="宋体"/>
          <w:sz w:val="28"/>
          <w:szCs w:val="28"/>
        </w:rPr>
        <w:t>：福建科达新能源科技有限公司，投标人在转帐汇款时务必在备注中写明：福建科达新能源科技有限公司</w:t>
      </w:r>
      <w:r>
        <w:rPr>
          <w:rFonts w:hint="eastAsia" w:ascii="宋体" w:hAnsi="宋体" w:cs="宋体"/>
          <w:sz w:val="28"/>
          <w:szCs w:val="28"/>
          <w:lang w:val="en-US" w:eastAsia="zh-CN"/>
        </w:rPr>
        <w:t>D</w:t>
      </w:r>
      <w:r>
        <w:rPr>
          <w:rFonts w:hint="eastAsia" w:ascii="宋体" w:hAnsi="宋体" w:cs="宋体"/>
          <w:sz w:val="28"/>
          <w:szCs w:val="28"/>
        </w:rPr>
        <w:t>区烟气脱硫系统</w:t>
      </w:r>
      <w:r>
        <w:rPr>
          <w:rFonts w:hint="eastAsia" w:ascii="宋体" w:hAnsi="宋体" w:cs="宋体"/>
          <w:sz w:val="28"/>
          <w:szCs w:val="28"/>
          <w:lang w:val="en-US" w:eastAsia="zh-CN"/>
        </w:rPr>
        <w:t>项目</w:t>
      </w:r>
      <w:r>
        <w:rPr>
          <w:rFonts w:hint="eastAsia" w:ascii="宋体" w:hAnsi="宋体" w:cs="宋体"/>
          <w:sz w:val="28"/>
          <w:szCs w:val="28"/>
        </w:rPr>
        <w:t>投标保证金。投标人凭汇款单据至招标人财务部开具收据，逾期不汇入款项取消投标资格。</w:t>
      </w:r>
    </w:p>
    <w:p w14:paraId="7FE26526">
      <w:pPr>
        <w:snapToGrid w:val="0"/>
        <w:spacing w:line="360" w:lineRule="auto"/>
        <w:ind w:firstLine="280"/>
        <w:rPr>
          <w:rFonts w:hint="eastAsia" w:ascii="宋体" w:hAnsi="宋体" w:cs="宋体"/>
          <w:sz w:val="28"/>
          <w:szCs w:val="28"/>
        </w:rPr>
      </w:pPr>
      <w:r>
        <w:rPr>
          <w:rFonts w:hint="eastAsia" w:ascii="宋体" w:hAnsi="宋体" w:cs="宋体"/>
          <w:sz w:val="28"/>
          <w:szCs w:val="28"/>
        </w:rPr>
        <w:t>保证金的退还：招标人与中标人签订合同后</w:t>
      </w:r>
      <w:r>
        <w:rPr>
          <w:rFonts w:hint="eastAsia" w:ascii="宋体" w:hAnsi="宋体" w:cs="宋体"/>
          <w:sz w:val="28"/>
          <w:szCs w:val="28"/>
          <w:lang w:val="en-US" w:eastAsia="zh-CN"/>
        </w:rPr>
        <w:t>10</w:t>
      </w:r>
      <w:r>
        <w:rPr>
          <w:rFonts w:hint="eastAsia" w:ascii="宋体" w:hAnsi="宋体" w:cs="宋体"/>
          <w:sz w:val="28"/>
          <w:szCs w:val="28"/>
        </w:rPr>
        <w:t>日内，向未中标的投标人无息退还投标保证金。</w:t>
      </w:r>
    </w:p>
    <w:p w14:paraId="502674F6">
      <w:pPr>
        <w:snapToGrid w:val="0"/>
        <w:spacing w:line="360" w:lineRule="auto"/>
        <w:ind w:firstLine="280" w:firstLineChars="100"/>
        <w:rPr>
          <w:rFonts w:hint="eastAsia" w:ascii="宋体" w:hAnsi="宋体" w:cs="宋体"/>
          <w:sz w:val="28"/>
          <w:szCs w:val="28"/>
        </w:rPr>
      </w:pPr>
      <w:r>
        <w:rPr>
          <w:rFonts w:hint="eastAsia" w:ascii="宋体" w:hAnsi="宋体" w:cs="宋体"/>
          <w:sz w:val="28"/>
          <w:szCs w:val="28"/>
        </w:rPr>
        <w:t>缴款方式/账户</w:t>
      </w:r>
    </w:p>
    <w:p w14:paraId="726828BA">
      <w:pPr>
        <w:snapToGrid w:val="0"/>
        <w:spacing w:line="360" w:lineRule="auto"/>
        <w:ind w:firstLine="280" w:firstLineChars="100"/>
        <w:rPr>
          <w:rFonts w:hint="eastAsia" w:ascii="宋体" w:hAnsi="宋体" w:cs="宋体"/>
          <w:sz w:val="28"/>
          <w:szCs w:val="28"/>
        </w:rPr>
      </w:pPr>
      <w:r>
        <w:rPr>
          <w:rFonts w:hint="eastAsia" w:ascii="宋体" w:hAnsi="宋体" w:cs="宋体"/>
          <w:sz w:val="28"/>
          <w:szCs w:val="28"/>
        </w:rPr>
        <w:t>开户银行：兴业银行三明大田支行</w:t>
      </w:r>
    </w:p>
    <w:p w14:paraId="77CFE9BC">
      <w:pPr>
        <w:snapToGrid w:val="0"/>
        <w:spacing w:line="360" w:lineRule="auto"/>
        <w:ind w:firstLine="280" w:firstLineChars="100"/>
        <w:rPr>
          <w:rFonts w:hint="eastAsia" w:ascii="宋体" w:hAnsi="宋体" w:cs="宋体"/>
          <w:sz w:val="28"/>
          <w:szCs w:val="28"/>
        </w:rPr>
      </w:pPr>
      <w:r>
        <w:rPr>
          <w:rFonts w:hint="eastAsia" w:ascii="宋体" w:hAnsi="宋体" w:cs="宋体"/>
          <w:sz w:val="28"/>
          <w:szCs w:val="28"/>
        </w:rPr>
        <w:t>帐户名称：福建科达新能源科技有限公司</w:t>
      </w:r>
    </w:p>
    <w:p w14:paraId="281EE2D4">
      <w:pPr>
        <w:snapToGrid w:val="0"/>
        <w:spacing w:line="360" w:lineRule="auto"/>
        <w:ind w:firstLine="280" w:firstLineChars="100"/>
        <w:rPr>
          <w:rFonts w:hint="eastAsia" w:ascii="宋体" w:hAnsi="宋体" w:cs="宋体"/>
          <w:sz w:val="28"/>
          <w:szCs w:val="28"/>
        </w:rPr>
      </w:pPr>
      <w:r>
        <w:rPr>
          <w:rFonts w:hint="eastAsia" w:ascii="宋体" w:hAnsi="宋体" w:cs="宋体"/>
          <w:sz w:val="28"/>
          <w:szCs w:val="28"/>
        </w:rPr>
        <w:t>账号：181050100100112690</w:t>
      </w:r>
    </w:p>
    <w:p w14:paraId="011B2EFB">
      <w:pPr>
        <w:snapToGrid w:val="0"/>
        <w:spacing w:line="360" w:lineRule="auto"/>
        <w:ind w:firstLine="280" w:firstLineChars="100"/>
        <w:rPr>
          <w:rFonts w:hint="eastAsia" w:ascii="宋体" w:hAnsi="宋体" w:cs="宋体"/>
          <w:sz w:val="28"/>
          <w:szCs w:val="28"/>
        </w:rPr>
      </w:pPr>
      <w:r>
        <w:rPr>
          <w:rFonts w:hint="eastAsia" w:ascii="宋体" w:hAnsi="宋体" w:cs="宋体"/>
          <w:sz w:val="28"/>
          <w:szCs w:val="28"/>
        </w:rPr>
        <w:t>2）履约担保:</w:t>
      </w:r>
    </w:p>
    <w:p w14:paraId="1CAD9DBD">
      <w:pPr>
        <w:snapToGrid w:val="0"/>
        <w:spacing w:line="360" w:lineRule="auto"/>
        <w:ind w:firstLine="280" w:firstLineChars="100"/>
        <w:rPr>
          <w:rFonts w:hint="eastAsia" w:ascii="宋体" w:hAnsi="宋体" w:cs="宋体"/>
          <w:sz w:val="28"/>
          <w:szCs w:val="28"/>
        </w:rPr>
      </w:pPr>
      <w:r>
        <w:rPr>
          <w:rFonts w:hint="eastAsia" w:ascii="宋体" w:hAnsi="宋体" w:cs="宋体"/>
          <w:sz w:val="28"/>
          <w:szCs w:val="28"/>
        </w:rPr>
        <w:t>⑴履约担保金额：为中标合同价的10％；</w:t>
      </w:r>
    </w:p>
    <w:p w14:paraId="343BEDDA">
      <w:pPr>
        <w:snapToGrid w:val="0"/>
        <w:spacing w:line="360" w:lineRule="auto"/>
        <w:ind w:firstLine="280" w:firstLineChars="100"/>
        <w:rPr>
          <w:rFonts w:hint="eastAsia" w:ascii="宋体" w:hAnsi="宋体" w:cs="宋体"/>
          <w:sz w:val="28"/>
          <w:szCs w:val="28"/>
        </w:rPr>
      </w:pPr>
      <w:r>
        <w:rPr>
          <w:rFonts w:hint="eastAsia" w:ascii="宋体" w:hAnsi="宋体" w:cs="宋体"/>
          <w:sz w:val="28"/>
          <w:szCs w:val="28"/>
        </w:rPr>
        <w:t>⑵履约保证金的形式：现金或银行保函、保险保函。</w:t>
      </w:r>
    </w:p>
    <w:p w14:paraId="2FE583F8">
      <w:pPr>
        <w:snapToGrid w:val="0"/>
        <w:spacing w:line="360" w:lineRule="auto"/>
        <w:ind w:firstLine="280" w:firstLineChars="100"/>
        <w:rPr>
          <w:rFonts w:hint="eastAsia" w:ascii="宋体" w:hAnsi="宋体" w:cs="宋体"/>
          <w:sz w:val="28"/>
          <w:szCs w:val="28"/>
        </w:rPr>
      </w:pPr>
      <w:r>
        <w:rPr>
          <w:rFonts w:hint="eastAsia" w:ascii="宋体" w:hAnsi="宋体" w:cs="宋体"/>
          <w:sz w:val="28"/>
          <w:szCs w:val="28"/>
        </w:rPr>
        <w:t>注：</w:t>
      </w:r>
    </w:p>
    <w:p w14:paraId="12D3E6AF">
      <w:pPr>
        <w:snapToGrid w:val="0"/>
        <w:spacing w:line="360" w:lineRule="auto"/>
        <w:ind w:firstLine="280" w:firstLineChars="100"/>
        <w:rPr>
          <w:rFonts w:hint="eastAsia" w:ascii="宋体" w:hAnsi="宋体" w:cs="宋体"/>
          <w:sz w:val="28"/>
          <w:szCs w:val="28"/>
        </w:rPr>
      </w:pPr>
      <w:r>
        <w:rPr>
          <w:rFonts w:hint="eastAsia" w:ascii="宋体" w:hAnsi="宋体" w:cs="宋体"/>
          <w:sz w:val="28"/>
          <w:szCs w:val="28"/>
        </w:rPr>
        <w:t>①采用银行保函方式缴纳投标保证金的投标人须通过投标人开户行基本账户开具的银行保函，银行保函必须加盖银行法定单位公章和法人代表签字，方可有效，其它方式不予认可。</w:t>
      </w:r>
    </w:p>
    <w:p w14:paraId="06D42D33">
      <w:pPr>
        <w:snapToGrid w:val="0"/>
        <w:spacing w:line="360" w:lineRule="auto"/>
        <w:ind w:firstLine="280" w:firstLineChars="100"/>
        <w:rPr>
          <w:rFonts w:hint="eastAsia" w:ascii="宋体" w:hAnsi="宋体" w:cs="宋体"/>
          <w:sz w:val="28"/>
          <w:szCs w:val="28"/>
        </w:rPr>
      </w:pPr>
      <w:r>
        <w:rPr>
          <w:rFonts w:hint="eastAsia" w:ascii="宋体" w:hAnsi="宋体" w:cs="宋体"/>
          <w:sz w:val="28"/>
          <w:szCs w:val="28"/>
        </w:rPr>
        <w:t>②提交时间：在签订合同前，中标人应提交履约担保。若未在规定时间内提交履约担保，招标人有权取消其中标资格，并没收其投标保证金。</w:t>
      </w:r>
    </w:p>
    <w:p w14:paraId="3ECB5852">
      <w:pPr>
        <w:snapToGrid w:val="0"/>
        <w:spacing w:line="360" w:lineRule="auto"/>
        <w:ind w:firstLine="280" w:firstLineChars="100"/>
        <w:rPr>
          <w:rFonts w:hint="eastAsia" w:ascii="宋体" w:hAnsi="宋体" w:cs="宋体"/>
          <w:sz w:val="28"/>
          <w:szCs w:val="28"/>
        </w:rPr>
      </w:pPr>
      <w:r>
        <w:rPr>
          <w:rFonts w:hint="eastAsia" w:ascii="宋体" w:hAnsi="宋体" w:cs="宋体"/>
          <w:sz w:val="28"/>
          <w:szCs w:val="28"/>
        </w:rPr>
        <w:t>③银行保函有效期应当超过合同规定的完工验收合格之日，若银行保函时效没有达到上述规定，必须补足时效。</w:t>
      </w:r>
    </w:p>
    <w:p w14:paraId="1E0A3950">
      <w:pPr>
        <w:snapToGrid w:val="0"/>
        <w:spacing w:line="360" w:lineRule="auto"/>
        <w:ind w:firstLine="280" w:firstLineChars="100"/>
        <w:rPr>
          <w:rFonts w:hint="eastAsia" w:ascii="宋体" w:hAnsi="宋体" w:cs="宋体"/>
          <w:sz w:val="28"/>
          <w:szCs w:val="28"/>
        </w:rPr>
      </w:pPr>
      <w:r>
        <w:rPr>
          <w:rFonts w:hint="eastAsia" w:ascii="宋体" w:hAnsi="宋体" w:cs="宋体"/>
          <w:sz w:val="28"/>
          <w:szCs w:val="28"/>
        </w:rPr>
        <w:t>④中标人采用现金的，履约保证金在合同履约</w:t>
      </w:r>
      <w:r>
        <w:rPr>
          <w:rFonts w:ascii="宋体" w:hAnsi="宋体" w:cs="宋体"/>
          <w:sz w:val="28"/>
          <w:szCs w:val="28"/>
        </w:rPr>
        <w:t>结束</w:t>
      </w:r>
      <w:r>
        <w:rPr>
          <w:rFonts w:hint="eastAsia" w:ascii="宋体" w:hAnsi="宋体" w:cs="宋体"/>
          <w:sz w:val="28"/>
          <w:szCs w:val="28"/>
        </w:rPr>
        <w:t>后</w:t>
      </w:r>
      <w:r>
        <w:rPr>
          <w:rFonts w:ascii="宋体" w:hAnsi="宋体" w:cs="宋体"/>
          <w:sz w:val="28"/>
          <w:szCs w:val="28"/>
        </w:rPr>
        <w:t>30</w:t>
      </w:r>
      <w:r>
        <w:rPr>
          <w:rFonts w:hint="eastAsia" w:ascii="宋体" w:hAnsi="宋体" w:cs="宋体"/>
          <w:sz w:val="28"/>
          <w:szCs w:val="28"/>
        </w:rPr>
        <w:t>日内一次性无息返还。</w:t>
      </w:r>
    </w:p>
    <w:p w14:paraId="7B7DE7AE">
      <w:pPr>
        <w:snapToGrid w:val="0"/>
        <w:spacing w:line="360" w:lineRule="auto"/>
        <w:ind w:firstLine="280" w:firstLineChars="100"/>
        <w:rPr>
          <w:rFonts w:hint="eastAsia" w:ascii="宋体" w:hAnsi="宋体" w:cs="宋体"/>
          <w:sz w:val="28"/>
          <w:szCs w:val="28"/>
        </w:rPr>
      </w:pPr>
      <w:r>
        <w:rPr>
          <w:rFonts w:hint="eastAsia" w:ascii="宋体" w:hAnsi="宋体" w:cs="宋体"/>
          <w:sz w:val="28"/>
          <w:szCs w:val="28"/>
        </w:rPr>
        <w:t>3）发生下列情况之一者，投标保证金将予以没收：</w:t>
      </w:r>
    </w:p>
    <w:p w14:paraId="099355A7">
      <w:pPr>
        <w:snapToGrid w:val="0"/>
        <w:spacing w:line="360" w:lineRule="auto"/>
        <w:ind w:firstLine="280" w:firstLineChars="100"/>
        <w:rPr>
          <w:rFonts w:hint="eastAsia" w:ascii="宋体" w:hAnsi="宋体" w:cs="宋体"/>
          <w:sz w:val="28"/>
          <w:szCs w:val="28"/>
        </w:rPr>
      </w:pPr>
      <w:r>
        <w:rPr>
          <w:rFonts w:hint="eastAsia" w:ascii="宋体" w:hAnsi="宋体" w:cs="宋体"/>
          <w:sz w:val="28"/>
          <w:szCs w:val="28"/>
        </w:rPr>
        <w:t>⑴投标人在投标截止日期后投标或有效期内撤回其投标。</w:t>
      </w:r>
    </w:p>
    <w:p w14:paraId="788BFDE7">
      <w:pPr>
        <w:snapToGrid w:val="0"/>
        <w:spacing w:line="360" w:lineRule="auto"/>
        <w:ind w:firstLine="280" w:firstLineChars="100"/>
        <w:rPr>
          <w:rFonts w:hint="eastAsia" w:ascii="宋体" w:hAnsi="宋体" w:cs="宋体"/>
          <w:sz w:val="28"/>
          <w:szCs w:val="28"/>
        </w:rPr>
      </w:pPr>
      <w:r>
        <w:rPr>
          <w:rFonts w:hint="eastAsia" w:ascii="宋体" w:hAnsi="宋体" w:cs="宋体"/>
          <w:sz w:val="28"/>
          <w:szCs w:val="28"/>
        </w:rPr>
        <w:t>⑵投标人在投标截止日期后对投标文件作实质性修改。</w:t>
      </w:r>
    </w:p>
    <w:p w14:paraId="6E41459F">
      <w:pPr>
        <w:snapToGrid w:val="0"/>
        <w:spacing w:line="360" w:lineRule="auto"/>
        <w:ind w:firstLine="280" w:firstLineChars="100"/>
        <w:rPr>
          <w:rFonts w:hint="eastAsia" w:ascii="宋体" w:hAnsi="宋体" w:cs="宋体"/>
          <w:sz w:val="28"/>
          <w:szCs w:val="28"/>
        </w:rPr>
      </w:pPr>
      <w:r>
        <w:rPr>
          <w:rFonts w:hint="eastAsia" w:ascii="宋体" w:hAnsi="宋体" w:cs="宋体"/>
          <w:sz w:val="28"/>
          <w:szCs w:val="28"/>
        </w:rPr>
        <w:t>⑶投标人被通知中标后，拒绝按中标状态签订合同（即不按中标规定的技术方案、供货范围和价格等签订合同）。</w:t>
      </w:r>
    </w:p>
    <w:p w14:paraId="3E1C40E0">
      <w:pPr>
        <w:snapToGrid w:val="0"/>
        <w:spacing w:line="360" w:lineRule="auto"/>
        <w:ind w:firstLine="280" w:firstLineChars="100"/>
        <w:rPr>
          <w:rFonts w:hint="eastAsia" w:ascii="宋体" w:hAnsi="宋体" w:cs="宋体"/>
          <w:sz w:val="28"/>
          <w:szCs w:val="28"/>
        </w:rPr>
      </w:pPr>
      <w:r>
        <w:rPr>
          <w:rFonts w:hint="eastAsia" w:ascii="宋体" w:hAnsi="宋体" w:cs="宋体"/>
          <w:sz w:val="28"/>
          <w:szCs w:val="28"/>
        </w:rPr>
        <w:t>⑷投标人不接受招标文件的规定。</w:t>
      </w:r>
    </w:p>
    <w:p w14:paraId="2C326E79">
      <w:pPr>
        <w:snapToGrid w:val="0"/>
        <w:spacing w:line="360" w:lineRule="auto"/>
        <w:rPr>
          <w:rFonts w:hint="eastAsia" w:ascii="宋体" w:hAnsi="宋体" w:cs="宋体"/>
          <w:b/>
          <w:sz w:val="28"/>
          <w:szCs w:val="28"/>
        </w:rPr>
      </w:pPr>
      <w:r>
        <w:rPr>
          <w:rFonts w:hint="eastAsia" w:ascii="宋体" w:hAnsi="宋体" w:cs="宋体"/>
          <w:b/>
          <w:sz w:val="28"/>
          <w:szCs w:val="28"/>
        </w:rPr>
        <w:t>11.投标人资格要求：</w:t>
      </w:r>
    </w:p>
    <w:p w14:paraId="541F8EEC">
      <w:pPr>
        <w:snapToGrid w:val="0"/>
        <w:spacing w:line="360" w:lineRule="auto"/>
        <w:ind w:firstLine="280" w:firstLineChars="100"/>
        <w:rPr>
          <w:rFonts w:hint="eastAsia" w:ascii="宋体" w:hAnsi="宋体" w:cs="宋体"/>
          <w:sz w:val="28"/>
          <w:szCs w:val="28"/>
        </w:rPr>
      </w:pPr>
      <w:r>
        <w:rPr>
          <w:rFonts w:hint="eastAsia" w:ascii="宋体" w:hAnsi="宋体" w:cs="宋体"/>
          <w:sz w:val="28"/>
          <w:szCs w:val="28"/>
        </w:rPr>
        <w:t>1）资质要求：已通过</w:t>
      </w:r>
      <w:r>
        <w:rPr>
          <w:rFonts w:ascii="宋体" w:hAnsi="宋体" w:cs="宋体"/>
          <w:sz w:val="28"/>
          <w:szCs w:val="28"/>
        </w:rPr>
        <w:t>招标方的资格</w:t>
      </w:r>
      <w:r>
        <w:rPr>
          <w:rFonts w:hint="eastAsia" w:ascii="宋体" w:hAnsi="宋体" w:cs="宋体"/>
          <w:sz w:val="28"/>
          <w:szCs w:val="28"/>
        </w:rPr>
        <w:t>预审名单可</w:t>
      </w:r>
      <w:r>
        <w:rPr>
          <w:rFonts w:ascii="宋体" w:hAnsi="宋体" w:cs="宋体"/>
          <w:sz w:val="28"/>
          <w:szCs w:val="28"/>
        </w:rPr>
        <w:t>参与投标。</w:t>
      </w:r>
      <w:r>
        <w:rPr>
          <w:rFonts w:hint="eastAsia" w:ascii="宋体" w:hAnsi="宋体" w:cs="宋体"/>
          <w:sz w:val="28"/>
          <w:szCs w:val="28"/>
        </w:rPr>
        <w:t> </w:t>
      </w:r>
    </w:p>
    <w:p w14:paraId="4E325CBB">
      <w:pPr>
        <w:snapToGrid w:val="0"/>
        <w:spacing w:line="360" w:lineRule="auto"/>
        <w:ind w:firstLine="280" w:firstLineChars="100"/>
        <w:rPr>
          <w:rFonts w:hint="eastAsia" w:ascii="宋体" w:hAnsi="宋体" w:cs="宋体"/>
          <w:sz w:val="28"/>
          <w:szCs w:val="28"/>
        </w:rPr>
      </w:pPr>
      <w:r>
        <w:rPr>
          <w:rFonts w:hint="eastAsia" w:ascii="宋体" w:hAnsi="宋体" w:cs="宋体"/>
          <w:sz w:val="28"/>
          <w:szCs w:val="28"/>
        </w:rPr>
        <w:t>2）企业经营财务状况良好。 </w:t>
      </w:r>
    </w:p>
    <w:p w14:paraId="3463997B">
      <w:pPr>
        <w:snapToGrid w:val="0"/>
        <w:spacing w:line="360" w:lineRule="auto"/>
        <w:ind w:firstLine="280" w:firstLineChars="100"/>
        <w:rPr>
          <w:rFonts w:hint="eastAsia" w:ascii="宋体" w:hAnsi="宋体" w:cs="宋体"/>
          <w:sz w:val="28"/>
          <w:szCs w:val="28"/>
        </w:rPr>
      </w:pPr>
      <w:r>
        <w:rPr>
          <w:rFonts w:hint="eastAsia" w:ascii="宋体" w:hAnsi="宋体" w:cs="宋体"/>
          <w:sz w:val="28"/>
          <w:szCs w:val="28"/>
        </w:rPr>
        <w:t>3）投标人应在响应本招标文件的前提下，自愿参加投标。 </w:t>
      </w:r>
    </w:p>
    <w:p w14:paraId="2CF7F16F">
      <w:pPr>
        <w:snapToGrid w:val="0"/>
        <w:spacing w:line="360" w:lineRule="auto"/>
        <w:ind w:firstLine="280" w:firstLineChars="100"/>
        <w:rPr>
          <w:rFonts w:hint="eastAsia" w:ascii="宋体" w:hAnsi="宋体" w:cs="宋体"/>
          <w:sz w:val="28"/>
          <w:szCs w:val="28"/>
        </w:rPr>
      </w:pPr>
      <w:r>
        <w:rPr>
          <w:rFonts w:hint="eastAsia" w:ascii="宋体" w:hAnsi="宋体" w:cs="宋体"/>
          <w:sz w:val="28"/>
          <w:szCs w:val="28"/>
        </w:rPr>
        <w:t>4）一个投标人只能提交一个投标文件。但如果投标人之间存在下列互为关联关系的情形之一的，不得同时参加本项目投标； </w:t>
      </w:r>
    </w:p>
    <w:p w14:paraId="1391AF22">
      <w:pPr>
        <w:snapToGrid w:val="0"/>
        <w:spacing w:line="360" w:lineRule="auto"/>
        <w:ind w:firstLine="280" w:firstLineChars="100"/>
        <w:rPr>
          <w:rFonts w:hint="eastAsia" w:ascii="宋体" w:hAnsi="宋体" w:cs="宋体"/>
          <w:sz w:val="28"/>
          <w:szCs w:val="28"/>
        </w:rPr>
      </w:pPr>
      <w:r>
        <w:rPr>
          <w:rFonts w:hint="eastAsia" w:ascii="宋体" w:hAnsi="宋体" w:cs="宋体"/>
          <w:sz w:val="28"/>
          <w:szCs w:val="28"/>
        </w:rPr>
        <w:t>（1）法定代表人或负责人为同一人的两个及两个以上企业； </w:t>
      </w:r>
    </w:p>
    <w:p w14:paraId="7004C6CB">
      <w:pPr>
        <w:snapToGrid w:val="0"/>
        <w:spacing w:line="360" w:lineRule="auto"/>
        <w:ind w:firstLine="280" w:firstLineChars="100"/>
        <w:rPr>
          <w:rFonts w:hint="eastAsia" w:ascii="宋体" w:hAnsi="宋体" w:cs="宋体"/>
          <w:sz w:val="28"/>
          <w:szCs w:val="28"/>
        </w:rPr>
      </w:pPr>
      <w:r>
        <w:rPr>
          <w:rFonts w:hint="eastAsia" w:ascii="宋体" w:hAnsi="宋体" w:cs="宋体"/>
          <w:sz w:val="28"/>
          <w:szCs w:val="28"/>
        </w:rPr>
        <w:t>（2）母公司、直接或间接持股50％及以上的被投资企业； </w:t>
      </w:r>
    </w:p>
    <w:p w14:paraId="297B81CE">
      <w:pPr>
        <w:snapToGrid w:val="0"/>
        <w:spacing w:line="360" w:lineRule="auto"/>
        <w:ind w:firstLine="280" w:firstLineChars="100"/>
        <w:rPr>
          <w:rFonts w:hint="eastAsia" w:ascii="宋体" w:hAnsi="宋体" w:cs="宋体"/>
          <w:sz w:val="28"/>
          <w:szCs w:val="28"/>
        </w:rPr>
      </w:pPr>
      <w:r>
        <w:rPr>
          <w:rFonts w:hint="eastAsia" w:ascii="宋体" w:hAnsi="宋体" w:cs="宋体"/>
          <w:sz w:val="28"/>
          <w:szCs w:val="28"/>
        </w:rPr>
        <w:t>（3）均为同一主体直接或间接持股50％及以上的被投资企业。 </w:t>
      </w:r>
    </w:p>
    <w:p w14:paraId="16766D8A">
      <w:pPr>
        <w:snapToGrid w:val="0"/>
        <w:spacing w:line="360" w:lineRule="auto"/>
        <w:rPr>
          <w:rFonts w:hint="eastAsia" w:ascii="宋体" w:hAnsi="宋体" w:cs="宋体"/>
          <w:sz w:val="28"/>
          <w:szCs w:val="28"/>
        </w:rPr>
      </w:pPr>
      <w:r>
        <w:rPr>
          <w:rFonts w:hint="eastAsia" w:ascii="宋体" w:hAnsi="宋体" w:cs="宋体"/>
          <w:sz w:val="28"/>
          <w:szCs w:val="28"/>
        </w:rPr>
        <w:t>如上述关联企业同时参与投标，视为恶意串标，将取消投标资格，没收其投标保证金，并保留追究法律责任。 </w:t>
      </w:r>
    </w:p>
    <w:p w14:paraId="69C34BDA">
      <w:pPr>
        <w:snapToGrid w:val="0"/>
        <w:spacing w:line="360" w:lineRule="auto"/>
        <w:ind w:firstLine="280" w:firstLineChars="100"/>
        <w:rPr>
          <w:rFonts w:hint="eastAsia" w:ascii="宋体" w:hAnsi="宋体" w:cs="宋体"/>
          <w:sz w:val="28"/>
          <w:szCs w:val="28"/>
        </w:rPr>
      </w:pPr>
      <w:r>
        <w:rPr>
          <w:rFonts w:hint="eastAsia" w:ascii="宋体" w:hAnsi="宋体" w:cs="宋体"/>
          <w:sz w:val="28"/>
          <w:szCs w:val="28"/>
        </w:rPr>
        <w:t>5）禁止投标人相互串通投标。 </w:t>
      </w:r>
    </w:p>
    <w:p w14:paraId="4FA1D18C">
      <w:pPr>
        <w:snapToGrid w:val="0"/>
        <w:spacing w:line="360" w:lineRule="auto"/>
        <w:ind w:firstLine="280" w:firstLineChars="100"/>
        <w:rPr>
          <w:rFonts w:hint="eastAsia" w:ascii="宋体" w:hAnsi="宋体" w:cs="宋体"/>
          <w:sz w:val="28"/>
          <w:szCs w:val="28"/>
        </w:rPr>
      </w:pPr>
      <w:r>
        <w:rPr>
          <w:rFonts w:hint="eastAsia" w:ascii="宋体" w:hAnsi="宋体" w:cs="宋体"/>
          <w:sz w:val="28"/>
          <w:szCs w:val="28"/>
        </w:rPr>
        <w:t>有下列情形之一的，属于投标人相互串通投标： </w:t>
      </w:r>
    </w:p>
    <w:p w14:paraId="0A3EF2C7">
      <w:pPr>
        <w:snapToGrid w:val="0"/>
        <w:spacing w:line="360" w:lineRule="auto"/>
        <w:ind w:firstLine="280" w:firstLineChars="100"/>
        <w:rPr>
          <w:rFonts w:hint="eastAsia" w:ascii="宋体" w:hAnsi="宋体" w:cs="宋体"/>
          <w:sz w:val="28"/>
          <w:szCs w:val="28"/>
        </w:rPr>
      </w:pPr>
      <w:r>
        <w:rPr>
          <w:rFonts w:hint="eastAsia" w:ascii="宋体" w:hAnsi="宋体" w:cs="宋体"/>
          <w:sz w:val="28"/>
          <w:szCs w:val="28"/>
        </w:rPr>
        <w:t>⑴投标人之间协商投标报价等投标文件的实质性内容； </w:t>
      </w:r>
    </w:p>
    <w:p w14:paraId="2A795B10">
      <w:pPr>
        <w:snapToGrid w:val="0"/>
        <w:spacing w:line="360" w:lineRule="auto"/>
        <w:ind w:firstLine="280" w:firstLineChars="100"/>
        <w:rPr>
          <w:rFonts w:hint="eastAsia" w:ascii="宋体" w:hAnsi="宋体" w:cs="宋体"/>
          <w:sz w:val="28"/>
          <w:szCs w:val="28"/>
        </w:rPr>
      </w:pPr>
      <w:r>
        <w:rPr>
          <w:rFonts w:hint="eastAsia" w:ascii="宋体" w:hAnsi="宋体" w:cs="宋体"/>
          <w:sz w:val="28"/>
          <w:szCs w:val="28"/>
        </w:rPr>
        <w:t>⑵投标人之间约定中标人； </w:t>
      </w:r>
    </w:p>
    <w:p w14:paraId="652C1D68">
      <w:pPr>
        <w:snapToGrid w:val="0"/>
        <w:spacing w:line="360" w:lineRule="auto"/>
        <w:ind w:firstLine="280" w:firstLineChars="100"/>
        <w:rPr>
          <w:rFonts w:hint="eastAsia" w:ascii="宋体" w:hAnsi="宋体" w:cs="宋体"/>
          <w:sz w:val="28"/>
          <w:szCs w:val="28"/>
        </w:rPr>
      </w:pPr>
      <w:r>
        <w:rPr>
          <w:rFonts w:hint="eastAsia" w:ascii="宋体" w:hAnsi="宋体" w:cs="宋体"/>
          <w:sz w:val="28"/>
          <w:szCs w:val="28"/>
        </w:rPr>
        <w:t>⑶投标人之间约定部分投标人放弃投标或者中标； </w:t>
      </w:r>
    </w:p>
    <w:p w14:paraId="22A94728">
      <w:pPr>
        <w:snapToGrid w:val="0"/>
        <w:spacing w:line="360" w:lineRule="auto"/>
        <w:ind w:firstLine="280" w:firstLineChars="100"/>
        <w:rPr>
          <w:rFonts w:hint="eastAsia" w:ascii="宋体" w:hAnsi="宋体" w:cs="宋体"/>
          <w:sz w:val="28"/>
          <w:szCs w:val="28"/>
        </w:rPr>
      </w:pPr>
      <w:r>
        <w:rPr>
          <w:rFonts w:hint="eastAsia" w:ascii="宋体" w:hAnsi="宋体" w:cs="宋体"/>
          <w:sz w:val="28"/>
          <w:szCs w:val="28"/>
        </w:rPr>
        <w:t>⑷属于同一集团、协会、商会等组织成员的投标人按照该组织要求协同投标； </w:t>
      </w:r>
    </w:p>
    <w:p w14:paraId="23A00A63">
      <w:pPr>
        <w:snapToGrid w:val="0"/>
        <w:spacing w:line="360" w:lineRule="auto"/>
        <w:ind w:firstLine="280" w:firstLineChars="100"/>
        <w:rPr>
          <w:rFonts w:hint="eastAsia" w:ascii="宋体" w:hAnsi="宋体" w:cs="宋体"/>
          <w:sz w:val="28"/>
          <w:szCs w:val="28"/>
        </w:rPr>
      </w:pPr>
      <w:r>
        <w:rPr>
          <w:rFonts w:hint="eastAsia" w:ascii="宋体" w:hAnsi="宋体" w:cs="宋体"/>
          <w:sz w:val="28"/>
          <w:szCs w:val="28"/>
        </w:rPr>
        <w:t>⑸投标人之间为谋取中标或者排斥特定投标人而采取的其他联合行动。 </w:t>
      </w:r>
    </w:p>
    <w:p w14:paraId="76ED0902">
      <w:pPr>
        <w:snapToGrid w:val="0"/>
        <w:spacing w:line="360" w:lineRule="auto"/>
        <w:ind w:firstLine="280" w:firstLineChars="100"/>
        <w:rPr>
          <w:rFonts w:hint="eastAsia" w:ascii="宋体" w:hAnsi="宋体" w:cs="宋体"/>
          <w:sz w:val="28"/>
          <w:szCs w:val="28"/>
        </w:rPr>
      </w:pPr>
      <w:r>
        <w:rPr>
          <w:rFonts w:hint="eastAsia" w:ascii="宋体" w:hAnsi="宋体" w:cs="宋体"/>
          <w:sz w:val="28"/>
          <w:szCs w:val="28"/>
        </w:rPr>
        <w:t>6）有下列情形之一的，视为投标人相互串通投标： </w:t>
      </w:r>
    </w:p>
    <w:p w14:paraId="4FD3E06F">
      <w:pPr>
        <w:snapToGrid w:val="0"/>
        <w:spacing w:line="360" w:lineRule="auto"/>
        <w:ind w:firstLine="280" w:firstLineChars="100"/>
        <w:rPr>
          <w:rFonts w:hint="eastAsia" w:ascii="宋体" w:hAnsi="宋体" w:cs="宋体"/>
          <w:sz w:val="28"/>
          <w:szCs w:val="28"/>
        </w:rPr>
      </w:pPr>
      <w:r>
        <w:rPr>
          <w:rFonts w:hint="eastAsia" w:ascii="宋体" w:hAnsi="宋体" w:cs="宋体"/>
          <w:sz w:val="28"/>
          <w:szCs w:val="28"/>
        </w:rPr>
        <w:t>⑴不同投标人的投标文件由同一单位或者个人编制； </w:t>
      </w:r>
    </w:p>
    <w:p w14:paraId="5E0DE854">
      <w:pPr>
        <w:snapToGrid w:val="0"/>
        <w:spacing w:line="360" w:lineRule="auto"/>
        <w:ind w:firstLine="280" w:firstLineChars="100"/>
        <w:rPr>
          <w:rFonts w:hint="eastAsia" w:ascii="宋体" w:hAnsi="宋体" w:cs="宋体"/>
          <w:sz w:val="28"/>
          <w:szCs w:val="28"/>
        </w:rPr>
      </w:pPr>
      <w:r>
        <w:rPr>
          <w:rFonts w:hint="eastAsia" w:ascii="宋体" w:hAnsi="宋体" w:cs="宋体"/>
          <w:sz w:val="28"/>
          <w:szCs w:val="28"/>
        </w:rPr>
        <w:t>⑵不同投标人委托同一单位或者个人办理投标事宜； </w:t>
      </w:r>
    </w:p>
    <w:p w14:paraId="2E78AD0D">
      <w:pPr>
        <w:snapToGrid w:val="0"/>
        <w:spacing w:line="360" w:lineRule="auto"/>
        <w:ind w:firstLine="280" w:firstLineChars="100"/>
        <w:rPr>
          <w:rFonts w:hint="eastAsia" w:ascii="宋体" w:hAnsi="宋体" w:cs="宋体"/>
          <w:sz w:val="28"/>
          <w:szCs w:val="28"/>
        </w:rPr>
      </w:pPr>
      <w:r>
        <w:rPr>
          <w:rFonts w:hint="eastAsia" w:ascii="宋体" w:hAnsi="宋体" w:cs="宋体"/>
          <w:sz w:val="28"/>
          <w:szCs w:val="28"/>
        </w:rPr>
        <w:t>⑶不同投标人的投标文件载明的项目管理成员为同一人； </w:t>
      </w:r>
    </w:p>
    <w:p w14:paraId="72654E87">
      <w:pPr>
        <w:snapToGrid w:val="0"/>
        <w:spacing w:line="360" w:lineRule="auto"/>
        <w:ind w:firstLine="280" w:firstLineChars="100"/>
        <w:rPr>
          <w:rFonts w:hint="eastAsia" w:ascii="宋体" w:hAnsi="宋体" w:cs="宋体"/>
          <w:sz w:val="28"/>
          <w:szCs w:val="28"/>
        </w:rPr>
      </w:pPr>
      <w:r>
        <w:rPr>
          <w:rFonts w:hint="eastAsia" w:ascii="宋体" w:hAnsi="宋体" w:cs="宋体"/>
          <w:sz w:val="28"/>
          <w:szCs w:val="28"/>
        </w:rPr>
        <w:t>⑷不同投标人的投标文件异常一致或者投标报价呈规律性差异； </w:t>
      </w:r>
    </w:p>
    <w:p w14:paraId="02BFB8B8">
      <w:pPr>
        <w:snapToGrid w:val="0"/>
        <w:spacing w:line="360" w:lineRule="auto"/>
        <w:ind w:firstLine="280" w:firstLineChars="100"/>
        <w:rPr>
          <w:rFonts w:hint="eastAsia" w:ascii="宋体" w:hAnsi="宋体" w:cs="宋体"/>
          <w:sz w:val="28"/>
          <w:szCs w:val="28"/>
        </w:rPr>
      </w:pPr>
      <w:r>
        <w:rPr>
          <w:rFonts w:hint="eastAsia" w:ascii="宋体" w:hAnsi="宋体" w:cs="宋体"/>
          <w:sz w:val="28"/>
          <w:szCs w:val="28"/>
        </w:rPr>
        <w:t>⑸不同投标人的投标文件相互混装； </w:t>
      </w:r>
    </w:p>
    <w:p w14:paraId="108C0D13">
      <w:pPr>
        <w:snapToGrid w:val="0"/>
        <w:spacing w:line="360" w:lineRule="auto"/>
        <w:ind w:firstLine="280" w:firstLineChars="100"/>
        <w:rPr>
          <w:rFonts w:hint="eastAsia" w:ascii="宋体" w:hAnsi="宋体" w:cs="宋体"/>
          <w:sz w:val="28"/>
          <w:szCs w:val="28"/>
        </w:rPr>
      </w:pPr>
      <w:r>
        <w:rPr>
          <w:rFonts w:hint="eastAsia" w:ascii="宋体" w:hAnsi="宋体" w:cs="宋体"/>
          <w:sz w:val="28"/>
          <w:szCs w:val="28"/>
        </w:rPr>
        <w:t>⑹不同投标人的投标保证金从同一单位或者个人的账户转出。 </w:t>
      </w:r>
    </w:p>
    <w:p w14:paraId="67A00D3F">
      <w:pPr>
        <w:snapToGrid w:val="0"/>
        <w:spacing w:line="360" w:lineRule="auto"/>
        <w:ind w:firstLine="280" w:firstLineChars="100"/>
        <w:rPr>
          <w:rFonts w:hint="eastAsia" w:ascii="宋体" w:hAnsi="宋体" w:cs="宋体"/>
          <w:sz w:val="28"/>
          <w:szCs w:val="28"/>
        </w:rPr>
      </w:pPr>
      <w:r>
        <w:rPr>
          <w:rFonts w:hint="eastAsia" w:ascii="宋体" w:hAnsi="宋体" w:cs="宋体"/>
          <w:sz w:val="28"/>
          <w:szCs w:val="28"/>
        </w:rPr>
        <w:t>有以上行为之一，视同废标处理，不得参与我司后续其它购置项目的招标</w:t>
      </w:r>
      <w:r>
        <w:rPr>
          <w:rFonts w:hint="eastAsia" w:ascii="宋体" w:hAnsi="宋体" w:cs="宋体"/>
          <w:sz w:val="28"/>
          <w:szCs w:val="28"/>
          <w:lang w:val="en-US" w:eastAsia="zh-CN"/>
        </w:rPr>
        <w:t>并没收投标保证金</w:t>
      </w:r>
      <w:r>
        <w:rPr>
          <w:rFonts w:hint="eastAsia" w:ascii="宋体" w:hAnsi="宋体" w:cs="宋体"/>
          <w:sz w:val="28"/>
          <w:szCs w:val="28"/>
        </w:rPr>
        <w:t>，</w:t>
      </w:r>
      <w:r>
        <w:rPr>
          <w:rFonts w:hint="eastAsia" w:ascii="宋体" w:hAnsi="宋体" w:cs="宋体"/>
          <w:sz w:val="28"/>
          <w:szCs w:val="28"/>
          <w:lang w:val="en-US" w:eastAsia="zh-CN"/>
        </w:rPr>
        <w:t>情节严重的，我司将</w:t>
      </w:r>
      <w:r>
        <w:rPr>
          <w:rFonts w:hint="eastAsia" w:ascii="宋体" w:hAnsi="宋体" w:cs="宋体"/>
          <w:sz w:val="28"/>
          <w:szCs w:val="28"/>
        </w:rPr>
        <w:t>保留追究法律责任。 </w:t>
      </w:r>
    </w:p>
    <w:p w14:paraId="70DB87AA">
      <w:pPr>
        <w:snapToGrid w:val="0"/>
        <w:spacing w:line="360" w:lineRule="auto"/>
        <w:ind w:firstLine="280" w:firstLineChars="100"/>
        <w:rPr>
          <w:rFonts w:hint="eastAsia" w:ascii="宋体" w:hAnsi="宋体" w:cs="宋体"/>
          <w:sz w:val="28"/>
          <w:szCs w:val="28"/>
        </w:rPr>
      </w:pPr>
      <w:r>
        <w:rPr>
          <w:rFonts w:hint="eastAsia" w:ascii="宋体" w:hAnsi="宋体" w:cs="宋体"/>
          <w:sz w:val="28"/>
          <w:szCs w:val="28"/>
        </w:rPr>
        <w:t>7）禁止投标人有以下行为。 </w:t>
      </w:r>
    </w:p>
    <w:p w14:paraId="7A948420">
      <w:pPr>
        <w:snapToGrid w:val="0"/>
        <w:spacing w:line="360" w:lineRule="auto"/>
        <w:ind w:firstLine="280" w:firstLineChars="100"/>
        <w:rPr>
          <w:rFonts w:hint="eastAsia" w:ascii="宋体" w:hAnsi="宋体" w:cs="宋体"/>
          <w:sz w:val="28"/>
          <w:szCs w:val="28"/>
        </w:rPr>
      </w:pPr>
      <w:r>
        <w:rPr>
          <w:rFonts w:hint="eastAsia" w:ascii="宋体" w:hAnsi="宋体" w:cs="宋体"/>
          <w:sz w:val="28"/>
          <w:szCs w:val="28"/>
        </w:rPr>
        <w:t>⑴投标人不得有任何作弊、行贿行为。 </w:t>
      </w:r>
    </w:p>
    <w:p w14:paraId="29E6DFEB">
      <w:pPr>
        <w:snapToGrid w:val="0"/>
        <w:spacing w:line="360" w:lineRule="auto"/>
        <w:ind w:firstLine="280" w:firstLineChars="100"/>
        <w:rPr>
          <w:rFonts w:hint="eastAsia" w:ascii="宋体" w:hAnsi="宋体" w:cs="宋体"/>
          <w:sz w:val="28"/>
          <w:szCs w:val="28"/>
        </w:rPr>
      </w:pPr>
      <w:r>
        <w:rPr>
          <w:rFonts w:hint="eastAsia" w:ascii="宋体" w:hAnsi="宋体" w:cs="宋体"/>
          <w:sz w:val="28"/>
          <w:szCs w:val="28"/>
        </w:rPr>
        <w:t>⑵投标人不得采取排挤和恐吓等不正当手段影响和破坏招标。 </w:t>
      </w:r>
    </w:p>
    <w:p w14:paraId="6894933F">
      <w:pPr>
        <w:snapToGrid w:val="0"/>
        <w:spacing w:line="360" w:lineRule="auto"/>
        <w:ind w:firstLine="280" w:firstLineChars="100"/>
        <w:rPr>
          <w:rFonts w:hint="eastAsia" w:ascii="宋体" w:hAnsi="宋体" w:cs="宋体"/>
          <w:sz w:val="28"/>
          <w:szCs w:val="28"/>
        </w:rPr>
      </w:pPr>
      <w:r>
        <w:rPr>
          <w:rFonts w:hint="eastAsia" w:ascii="宋体" w:hAnsi="宋体" w:cs="宋体"/>
          <w:sz w:val="28"/>
          <w:szCs w:val="28"/>
        </w:rPr>
        <w:t>⑶投标人不得以挂靠、转包的方式承接本项目 </w:t>
      </w:r>
    </w:p>
    <w:p w14:paraId="6F360E02">
      <w:pPr>
        <w:snapToGrid w:val="0"/>
        <w:spacing w:line="360" w:lineRule="auto"/>
        <w:ind w:firstLine="280" w:firstLineChars="100"/>
        <w:rPr>
          <w:rFonts w:hint="eastAsia" w:ascii="宋体" w:hAnsi="宋体" w:cs="宋体"/>
          <w:sz w:val="28"/>
          <w:szCs w:val="28"/>
        </w:rPr>
      </w:pPr>
      <w:r>
        <w:rPr>
          <w:rFonts w:hint="eastAsia" w:ascii="宋体" w:hAnsi="宋体" w:cs="宋体"/>
          <w:sz w:val="28"/>
          <w:szCs w:val="28"/>
        </w:rPr>
        <w:t>有以上行为之一，将取消投标资格，若已经中标，则视同废标处理，后期不得参与我司其它项目的招标，视情节严重，违约金为500-5000元不等，并保留追究法律责任。 </w:t>
      </w:r>
    </w:p>
    <w:p w14:paraId="3D991897">
      <w:pPr>
        <w:snapToGrid w:val="0"/>
        <w:spacing w:line="360" w:lineRule="auto"/>
        <w:rPr>
          <w:rFonts w:hint="eastAsia" w:ascii="宋体" w:hAnsi="宋体" w:cs="宋体"/>
          <w:sz w:val="28"/>
          <w:szCs w:val="28"/>
        </w:rPr>
      </w:pPr>
      <w:r>
        <w:rPr>
          <w:rFonts w:hint="eastAsia" w:ascii="宋体" w:hAnsi="宋体" w:cs="宋体"/>
          <w:sz w:val="28"/>
          <w:szCs w:val="28"/>
        </w:rPr>
        <w:t>12.中标后七个工作日内签订合同。中标的投标人的投标保证金将自动转为履约保证金，在招标结束并签订合同</w:t>
      </w:r>
      <w:r>
        <w:rPr>
          <w:rFonts w:hint="eastAsia" w:ascii="宋体" w:hAnsi="宋体" w:cs="宋体"/>
          <w:sz w:val="28"/>
          <w:szCs w:val="28"/>
          <w:lang w:val="en-US" w:eastAsia="zh-CN"/>
        </w:rPr>
        <w:t>一年后</w:t>
      </w:r>
      <w:r>
        <w:rPr>
          <w:rFonts w:hint="eastAsia" w:ascii="宋体" w:hAnsi="宋体" w:cs="宋体"/>
          <w:sz w:val="28"/>
          <w:szCs w:val="28"/>
        </w:rPr>
        <w:t>返还。投标方存在任何舞弊及悔标行为，保证金不予返还。未中标的投标人的投标保证金在招标人与中标人签订合同后</w:t>
      </w:r>
      <w:r>
        <w:rPr>
          <w:rFonts w:hint="eastAsia" w:ascii="宋体" w:hAnsi="宋体" w:cs="宋体"/>
          <w:sz w:val="28"/>
          <w:szCs w:val="28"/>
          <w:lang w:val="en-US" w:eastAsia="zh-CN"/>
        </w:rPr>
        <w:t>10</w:t>
      </w:r>
      <w:r>
        <w:rPr>
          <w:rFonts w:hint="eastAsia" w:ascii="宋体" w:hAnsi="宋体" w:cs="宋体"/>
          <w:sz w:val="28"/>
          <w:szCs w:val="28"/>
        </w:rPr>
        <w:t>日内，向未中标的投标人和中标人无息退还投标保证金。</w:t>
      </w:r>
    </w:p>
    <w:p w14:paraId="2A0D31CF">
      <w:pPr>
        <w:snapToGrid w:val="0"/>
        <w:spacing w:line="360" w:lineRule="auto"/>
        <w:rPr>
          <w:rFonts w:hint="eastAsia" w:ascii="宋体" w:hAnsi="宋体" w:cs="宋体"/>
          <w:sz w:val="28"/>
          <w:szCs w:val="28"/>
        </w:rPr>
      </w:pPr>
      <w:r>
        <w:rPr>
          <w:rFonts w:hint="eastAsia" w:ascii="宋体" w:hAnsi="宋体" w:cs="宋体"/>
          <w:sz w:val="28"/>
          <w:szCs w:val="28"/>
        </w:rPr>
        <w:t>13.评标办法：综合评估法（资格</w:t>
      </w:r>
      <w:r>
        <w:rPr>
          <w:rFonts w:ascii="宋体" w:hAnsi="宋体" w:cs="宋体"/>
          <w:sz w:val="28"/>
          <w:szCs w:val="28"/>
        </w:rPr>
        <w:t>预审评分通过后</w:t>
      </w:r>
      <w:r>
        <w:rPr>
          <w:rFonts w:hint="eastAsia" w:ascii="宋体" w:hAnsi="宋体" w:cs="宋体"/>
          <w:sz w:val="28"/>
          <w:szCs w:val="28"/>
        </w:rPr>
        <w:t>，</w:t>
      </w:r>
      <w:r>
        <w:rPr>
          <w:rFonts w:ascii="宋体" w:hAnsi="宋体" w:cs="宋体"/>
          <w:sz w:val="28"/>
          <w:szCs w:val="28"/>
        </w:rPr>
        <w:t>技术</w:t>
      </w:r>
      <w:r>
        <w:rPr>
          <w:rFonts w:hint="eastAsia" w:ascii="宋体" w:hAnsi="宋体" w:cs="宋体"/>
          <w:sz w:val="28"/>
          <w:szCs w:val="28"/>
        </w:rPr>
        <w:t>标</w:t>
      </w:r>
      <w:r>
        <w:rPr>
          <w:rFonts w:ascii="宋体" w:hAnsi="宋体" w:cs="宋体"/>
          <w:sz w:val="28"/>
          <w:szCs w:val="28"/>
        </w:rPr>
        <w:t>占</w:t>
      </w:r>
      <w:r>
        <w:rPr>
          <w:rFonts w:hint="eastAsia" w:ascii="宋体" w:hAnsi="宋体" w:cs="宋体"/>
          <w:sz w:val="28"/>
          <w:szCs w:val="28"/>
          <w:lang w:val="en-US" w:eastAsia="zh-CN"/>
        </w:rPr>
        <w:t>30</w:t>
      </w:r>
      <w:r>
        <w:rPr>
          <w:rFonts w:ascii="宋体" w:hAnsi="宋体" w:cs="宋体"/>
          <w:sz w:val="28"/>
          <w:szCs w:val="28"/>
        </w:rPr>
        <w:t>%，价格标占</w:t>
      </w:r>
      <w:r>
        <w:rPr>
          <w:rFonts w:hint="eastAsia" w:ascii="宋体" w:hAnsi="宋体" w:cs="宋体"/>
          <w:sz w:val="28"/>
          <w:szCs w:val="28"/>
          <w:lang w:val="en-US" w:eastAsia="zh-CN"/>
        </w:rPr>
        <w:t>70</w:t>
      </w:r>
      <w:r>
        <w:rPr>
          <w:rFonts w:ascii="宋体" w:hAnsi="宋体" w:cs="宋体"/>
          <w:sz w:val="28"/>
          <w:szCs w:val="28"/>
        </w:rPr>
        <w:t>%）</w:t>
      </w:r>
      <w:r>
        <w:rPr>
          <w:rFonts w:hint="eastAsia" w:ascii="宋体" w:hAnsi="宋体" w:cs="宋体"/>
          <w:sz w:val="28"/>
          <w:szCs w:val="28"/>
        </w:rPr>
        <w:t>，有效</w:t>
      </w:r>
      <w:r>
        <w:rPr>
          <w:rFonts w:ascii="宋体" w:hAnsi="宋体" w:cs="宋体"/>
          <w:sz w:val="28"/>
          <w:szCs w:val="28"/>
        </w:rPr>
        <w:t>投标家数超过</w:t>
      </w:r>
      <w:r>
        <w:rPr>
          <w:rFonts w:hint="eastAsia" w:ascii="宋体" w:hAnsi="宋体" w:cs="宋体"/>
          <w:sz w:val="28"/>
          <w:szCs w:val="28"/>
        </w:rPr>
        <w:t>3家</w:t>
      </w:r>
      <w:r>
        <w:rPr>
          <w:rFonts w:ascii="宋体" w:hAnsi="宋体" w:cs="宋体"/>
          <w:sz w:val="28"/>
          <w:szCs w:val="28"/>
        </w:rPr>
        <w:t>的，</w:t>
      </w:r>
      <w:r>
        <w:rPr>
          <w:rFonts w:hint="eastAsia" w:ascii="宋体" w:hAnsi="宋体" w:cs="宋体"/>
          <w:sz w:val="28"/>
          <w:szCs w:val="28"/>
        </w:rPr>
        <w:t>综合</w:t>
      </w:r>
      <w:r>
        <w:rPr>
          <w:rFonts w:ascii="宋体" w:hAnsi="宋体" w:cs="宋体"/>
          <w:sz w:val="28"/>
          <w:szCs w:val="28"/>
        </w:rPr>
        <w:t>评分前三名有资格进行</w:t>
      </w:r>
      <w:r>
        <w:rPr>
          <w:rFonts w:hint="eastAsia" w:ascii="宋体" w:hAnsi="宋体" w:cs="宋体"/>
          <w:sz w:val="28"/>
          <w:szCs w:val="28"/>
        </w:rPr>
        <w:t>最终报价</w:t>
      </w:r>
      <w:r>
        <w:rPr>
          <w:rFonts w:ascii="宋体" w:hAnsi="宋体" w:cs="宋体"/>
          <w:sz w:val="28"/>
          <w:szCs w:val="28"/>
        </w:rPr>
        <w:t>；有效投标家数</w:t>
      </w:r>
      <w:r>
        <w:rPr>
          <w:rFonts w:hint="eastAsia" w:ascii="宋体" w:hAnsi="宋体" w:cs="宋体"/>
          <w:sz w:val="28"/>
          <w:szCs w:val="28"/>
        </w:rPr>
        <w:t>为3家</w:t>
      </w:r>
      <w:r>
        <w:rPr>
          <w:rFonts w:ascii="宋体" w:hAnsi="宋体" w:cs="宋体"/>
          <w:sz w:val="28"/>
          <w:szCs w:val="28"/>
        </w:rPr>
        <w:t>，综合评分前二名有</w:t>
      </w:r>
      <w:r>
        <w:rPr>
          <w:rFonts w:hint="eastAsia" w:ascii="宋体" w:hAnsi="宋体" w:cs="宋体"/>
          <w:sz w:val="28"/>
          <w:szCs w:val="28"/>
        </w:rPr>
        <w:t>资格</w:t>
      </w:r>
      <w:r>
        <w:rPr>
          <w:rFonts w:ascii="宋体" w:hAnsi="宋体" w:cs="宋体"/>
          <w:sz w:val="28"/>
          <w:szCs w:val="28"/>
        </w:rPr>
        <w:t>进行最终报价</w:t>
      </w:r>
      <w:r>
        <w:rPr>
          <w:rFonts w:hint="eastAsia" w:ascii="宋体" w:hAnsi="宋体" w:cs="宋体"/>
          <w:sz w:val="28"/>
          <w:szCs w:val="28"/>
        </w:rPr>
        <w:t>。 </w:t>
      </w:r>
    </w:p>
    <w:p w14:paraId="6CF213E0">
      <w:pPr>
        <w:snapToGrid w:val="0"/>
        <w:spacing w:line="360" w:lineRule="auto"/>
        <w:ind w:firstLine="280" w:firstLineChars="100"/>
        <w:rPr>
          <w:rFonts w:hint="eastAsia" w:ascii="宋体" w:hAnsi="宋体" w:cs="宋体"/>
          <w:sz w:val="28"/>
          <w:szCs w:val="28"/>
        </w:rPr>
      </w:pPr>
      <w:r>
        <w:rPr>
          <w:rFonts w:hint="eastAsia" w:ascii="宋体" w:hAnsi="宋体" w:cs="宋体"/>
          <w:sz w:val="28"/>
          <w:szCs w:val="28"/>
        </w:rPr>
        <w:t>1）如果出现下列情形之一时，招标人有权将招标转为竞争性谈判或采用其他采购方式。</w:t>
      </w:r>
    </w:p>
    <w:p w14:paraId="5A8E6CD3">
      <w:pPr>
        <w:snapToGrid w:val="0"/>
        <w:spacing w:line="360" w:lineRule="auto"/>
        <w:rPr>
          <w:rFonts w:hint="eastAsia" w:ascii="宋体" w:hAnsi="宋体" w:cs="宋体"/>
          <w:sz w:val="28"/>
          <w:szCs w:val="28"/>
        </w:rPr>
      </w:pPr>
      <w:r>
        <w:rPr>
          <w:rFonts w:hint="eastAsia" w:ascii="宋体" w:hAnsi="宋体" w:cs="宋体"/>
          <w:sz w:val="28"/>
          <w:szCs w:val="28"/>
        </w:rPr>
        <w:t>（1）投标人不足三人或有效投标不足三份；</w:t>
      </w:r>
    </w:p>
    <w:p w14:paraId="2960D35E">
      <w:pPr>
        <w:snapToGrid w:val="0"/>
        <w:spacing w:line="360" w:lineRule="auto"/>
        <w:rPr>
          <w:rFonts w:hint="eastAsia" w:ascii="宋体" w:hAnsi="宋体" w:cs="宋体"/>
          <w:sz w:val="28"/>
          <w:szCs w:val="28"/>
        </w:rPr>
      </w:pPr>
      <w:r>
        <w:rPr>
          <w:rFonts w:hint="eastAsia" w:ascii="宋体" w:hAnsi="宋体" w:cs="宋体"/>
          <w:sz w:val="28"/>
          <w:szCs w:val="28"/>
        </w:rPr>
        <w:t>（2）全部投标报价均高于招标人期望值；</w:t>
      </w:r>
    </w:p>
    <w:p w14:paraId="463A5C7E">
      <w:pPr>
        <w:snapToGrid w:val="0"/>
        <w:spacing w:line="360" w:lineRule="auto"/>
        <w:rPr>
          <w:rFonts w:hint="eastAsia" w:ascii="宋体" w:hAnsi="宋体" w:cs="宋体"/>
          <w:sz w:val="28"/>
          <w:szCs w:val="28"/>
        </w:rPr>
      </w:pPr>
      <w:r>
        <w:rPr>
          <w:rFonts w:hint="eastAsia" w:ascii="宋体" w:hAnsi="宋体" w:cs="宋体"/>
          <w:sz w:val="28"/>
          <w:szCs w:val="28"/>
        </w:rPr>
        <w:t>（3）投标人超过3个，评标过程中，评委认为所有投标文件不具备竞争性；</w:t>
      </w:r>
    </w:p>
    <w:p w14:paraId="79F6E612">
      <w:pPr>
        <w:snapToGrid w:val="0"/>
        <w:spacing w:line="360" w:lineRule="auto"/>
        <w:rPr>
          <w:rFonts w:hint="eastAsia" w:ascii="宋体" w:hAnsi="宋体" w:cs="宋体"/>
          <w:sz w:val="28"/>
          <w:szCs w:val="28"/>
        </w:rPr>
      </w:pPr>
      <w:r>
        <w:rPr>
          <w:rFonts w:hint="eastAsia" w:ascii="宋体" w:hAnsi="宋体" w:cs="宋体"/>
          <w:sz w:val="28"/>
          <w:szCs w:val="28"/>
        </w:rPr>
        <w:t>（4）第一投标候选人放弃中标。</w:t>
      </w:r>
    </w:p>
    <w:p w14:paraId="36958C44">
      <w:pPr>
        <w:snapToGrid w:val="0"/>
        <w:spacing w:line="360" w:lineRule="auto"/>
        <w:ind w:firstLine="280" w:firstLineChars="100"/>
        <w:rPr>
          <w:rFonts w:hint="eastAsia" w:ascii="宋体" w:hAnsi="宋体" w:cs="宋体"/>
          <w:sz w:val="28"/>
          <w:szCs w:val="28"/>
        </w:rPr>
      </w:pPr>
      <w:r>
        <w:rPr>
          <w:rFonts w:hint="eastAsia" w:ascii="宋体" w:hAnsi="宋体" w:cs="宋体"/>
          <w:sz w:val="28"/>
          <w:szCs w:val="28"/>
        </w:rPr>
        <w:t>2）我方声明：最低投标报价不是中标的保证，评标活动遵循公平、公正、科学和择优的原则。</w:t>
      </w:r>
    </w:p>
    <w:p w14:paraId="551AD4FE">
      <w:pPr>
        <w:snapToGrid w:val="0"/>
        <w:spacing w:line="360" w:lineRule="auto"/>
        <w:rPr>
          <w:rFonts w:hint="eastAsia" w:ascii="宋体" w:hAnsi="宋体" w:cs="宋体"/>
          <w:sz w:val="28"/>
          <w:szCs w:val="28"/>
        </w:rPr>
      </w:pPr>
      <w:r>
        <w:rPr>
          <w:rFonts w:hint="eastAsia" w:ascii="宋体" w:hAnsi="宋体" w:cs="宋体"/>
          <w:sz w:val="28"/>
          <w:szCs w:val="28"/>
        </w:rPr>
        <w:t>14.项目联系信息：</w:t>
      </w:r>
    </w:p>
    <w:p w14:paraId="023C46D7">
      <w:pPr>
        <w:snapToGrid w:val="0"/>
        <w:spacing w:line="360" w:lineRule="auto"/>
        <w:ind w:firstLine="280" w:firstLineChars="100"/>
        <w:rPr>
          <w:rFonts w:hint="eastAsia" w:ascii="宋体" w:hAnsi="宋体" w:cs="宋体"/>
          <w:sz w:val="28"/>
          <w:szCs w:val="28"/>
        </w:rPr>
      </w:pPr>
      <w:r>
        <w:rPr>
          <w:rFonts w:hint="eastAsia" w:ascii="宋体" w:hAnsi="宋体" w:cs="宋体"/>
          <w:sz w:val="28"/>
          <w:szCs w:val="28"/>
        </w:rPr>
        <w:t>联系人：</w:t>
      </w:r>
      <w:r>
        <w:rPr>
          <w:rFonts w:hint="eastAsia" w:ascii="宋体" w:hAnsi="宋体" w:cs="宋体"/>
          <w:sz w:val="28"/>
          <w:szCs w:val="28"/>
          <w:lang w:val="en-US" w:eastAsia="zh-CN"/>
        </w:rPr>
        <w:t>沈贵升</w:t>
      </w:r>
      <w:r>
        <w:rPr>
          <w:rFonts w:hint="eastAsia" w:ascii="宋体" w:hAnsi="宋体" w:cs="宋体"/>
          <w:sz w:val="28"/>
          <w:szCs w:val="28"/>
        </w:rPr>
        <w:t> </w:t>
      </w:r>
    </w:p>
    <w:p w14:paraId="0DB3547C">
      <w:pPr>
        <w:snapToGrid w:val="0"/>
        <w:spacing w:line="360" w:lineRule="auto"/>
        <w:ind w:firstLine="280" w:firstLineChars="100"/>
        <w:rPr>
          <w:rFonts w:hint="default" w:ascii="宋体" w:hAnsi="宋体" w:eastAsia="宋体" w:cs="宋体"/>
          <w:sz w:val="28"/>
          <w:szCs w:val="28"/>
          <w:lang w:val="en-US" w:eastAsia="zh-CN"/>
        </w:rPr>
      </w:pPr>
      <w:r>
        <w:rPr>
          <w:rFonts w:hint="eastAsia" w:ascii="宋体" w:hAnsi="宋体" w:cs="宋体"/>
          <w:sz w:val="28"/>
          <w:szCs w:val="28"/>
        </w:rPr>
        <w:t>联系电话：1</w:t>
      </w:r>
      <w:r>
        <w:rPr>
          <w:rFonts w:hint="eastAsia" w:ascii="宋体" w:hAnsi="宋体" w:cs="宋体"/>
          <w:sz w:val="28"/>
          <w:szCs w:val="28"/>
          <w:lang w:val="en-US" w:eastAsia="zh-CN"/>
        </w:rPr>
        <w:t>8851651994</w:t>
      </w:r>
    </w:p>
    <w:p w14:paraId="164FEBCB">
      <w:pPr>
        <w:snapToGrid w:val="0"/>
        <w:spacing w:line="360" w:lineRule="auto"/>
        <w:ind w:firstLine="280" w:firstLineChars="100"/>
        <w:rPr>
          <w:rFonts w:hint="eastAsia" w:ascii="宋体" w:hAnsi="宋体" w:cs="宋体"/>
          <w:sz w:val="28"/>
          <w:szCs w:val="28"/>
        </w:rPr>
      </w:pPr>
      <w:r>
        <w:rPr>
          <w:rFonts w:hint="eastAsia" w:ascii="宋体" w:hAnsi="宋体" w:cs="宋体"/>
          <w:sz w:val="28"/>
          <w:szCs w:val="28"/>
        </w:rPr>
        <w:t>办公地点：科达新能源办公楼二楼</w:t>
      </w:r>
    </w:p>
    <w:p w14:paraId="26F204D3">
      <w:pPr>
        <w:snapToGrid w:val="0"/>
        <w:spacing w:line="360" w:lineRule="auto"/>
        <w:rPr>
          <w:rFonts w:hint="eastAsia" w:ascii="宋体" w:hAnsi="宋体" w:cs="宋体"/>
          <w:sz w:val="28"/>
          <w:szCs w:val="28"/>
        </w:rPr>
      </w:pPr>
      <w:r>
        <w:rPr>
          <w:rFonts w:hint="eastAsia" w:ascii="宋体" w:hAnsi="宋体" w:cs="宋体"/>
          <w:sz w:val="28"/>
          <w:szCs w:val="28"/>
        </w:rPr>
        <w:t>15.开标时间：202</w:t>
      </w:r>
      <w:r>
        <w:rPr>
          <w:rFonts w:hint="eastAsia" w:ascii="宋体" w:hAnsi="宋体" w:cs="宋体"/>
          <w:sz w:val="28"/>
          <w:szCs w:val="28"/>
          <w:lang w:val="en-US" w:eastAsia="zh-CN"/>
        </w:rPr>
        <w:t>6</w:t>
      </w:r>
      <w:r>
        <w:rPr>
          <w:rFonts w:hint="eastAsia" w:ascii="宋体" w:hAnsi="宋体" w:cs="宋体"/>
          <w:sz w:val="28"/>
          <w:szCs w:val="28"/>
        </w:rPr>
        <w:t>年</w:t>
      </w:r>
      <w:r>
        <w:rPr>
          <w:rFonts w:hint="eastAsia" w:ascii="宋体" w:hAnsi="宋体" w:cs="宋体"/>
          <w:sz w:val="28"/>
          <w:szCs w:val="28"/>
          <w:lang w:val="en-US" w:eastAsia="zh-CN"/>
        </w:rPr>
        <w:t>07</w:t>
      </w:r>
      <w:r>
        <w:rPr>
          <w:rFonts w:hint="eastAsia" w:ascii="宋体" w:hAnsi="宋体" w:cs="宋体"/>
          <w:sz w:val="28"/>
          <w:szCs w:val="28"/>
        </w:rPr>
        <w:t>月</w:t>
      </w:r>
      <w:r>
        <w:rPr>
          <w:rFonts w:hint="eastAsia" w:ascii="宋体" w:hAnsi="宋体" w:cs="宋体"/>
          <w:sz w:val="28"/>
          <w:szCs w:val="28"/>
          <w:lang w:val="en-US" w:eastAsia="zh-CN"/>
        </w:rPr>
        <w:t>08</w:t>
      </w:r>
      <w:r>
        <w:rPr>
          <w:rFonts w:hint="eastAsia" w:ascii="宋体" w:hAnsi="宋体" w:cs="宋体"/>
          <w:sz w:val="28"/>
          <w:szCs w:val="28"/>
        </w:rPr>
        <w:t>日。</w:t>
      </w:r>
    </w:p>
    <w:p w14:paraId="0931B19E">
      <w:pPr>
        <w:snapToGrid w:val="0"/>
        <w:spacing w:line="360" w:lineRule="auto"/>
        <w:ind w:firstLine="280" w:firstLineChars="100"/>
        <w:rPr>
          <w:rFonts w:hint="eastAsia" w:ascii="宋体" w:hAnsi="宋体" w:cs="宋体"/>
          <w:sz w:val="28"/>
          <w:szCs w:val="28"/>
        </w:rPr>
      </w:pPr>
      <w:r>
        <w:rPr>
          <w:rFonts w:hint="eastAsia" w:ascii="宋体" w:hAnsi="宋体" w:cs="宋体"/>
          <w:sz w:val="28"/>
          <w:szCs w:val="28"/>
        </w:rPr>
        <w:t>声明：投标方对招标方的技术参数等商业机密负有保密义务，未经招标方允许不得向第三方泄露。</w:t>
      </w:r>
    </w:p>
    <w:p w14:paraId="7F035D1A">
      <w:pPr>
        <w:widowControl/>
        <w:spacing w:line="360" w:lineRule="auto"/>
        <w:rPr>
          <w:rFonts w:hint="eastAsia" w:ascii="宋体" w:hAnsi="宋体" w:cs="宋体"/>
          <w:sz w:val="28"/>
          <w:szCs w:val="28"/>
        </w:rPr>
      </w:pPr>
      <w:r>
        <w:rPr>
          <w:rFonts w:hint="eastAsia" w:ascii="宋体" w:hAnsi="宋体" w:cs="宋体"/>
          <w:color w:val="666666"/>
          <w:kern w:val="0"/>
          <w:sz w:val="28"/>
          <w:szCs w:val="28"/>
          <w:lang w:bidi="ar"/>
        </w:rPr>
        <w:t xml:space="preserve">      </w:t>
      </w:r>
      <w:r>
        <w:rPr>
          <w:rFonts w:hint="eastAsia" w:ascii="宋体" w:hAnsi="宋体" w:cs="宋体"/>
          <w:sz w:val="28"/>
          <w:szCs w:val="28"/>
        </w:rPr>
        <w:t>本次招标的最终解释权归招标方。</w:t>
      </w:r>
    </w:p>
    <w:p w14:paraId="73B59AFE">
      <w:pPr>
        <w:pStyle w:val="3"/>
        <w:rPr>
          <w:rFonts w:ascii="宋体" w:hAnsi="宋体" w:cs="宋体"/>
          <w:color w:val="333333"/>
          <w:sz w:val="24"/>
          <w:szCs w:val="24"/>
        </w:rPr>
      </w:pPr>
    </w:p>
    <w:p w14:paraId="42DCDB5F">
      <w:pPr>
        <w:pStyle w:val="3"/>
        <w:rPr>
          <w:rFonts w:ascii="宋体" w:hAnsi="宋体" w:cs="宋体"/>
          <w:color w:val="333333"/>
          <w:sz w:val="24"/>
          <w:szCs w:val="24"/>
        </w:rPr>
      </w:pPr>
    </w:p>
    <w:p w14:paraId="32BCF4CA">
      <w:pPr>
        <w:pStyle w:val="3"/>
        <w:rPr>
          <w:rFonts w:ascii="宋体" w:hAnsi="宋体" w:cs="宋体"/>
          <w:color w:val="333333"/>
          <w:sz w:val="24"/>
          <w:szCs w:val="24"/>
        </w:rPr>
      </w:pPr>
    </w:p>
    <w:p w14:paraId="69BFDFBF">
      <w:pPr>
        <w:pStyle w:val="3"/>
        <w:rPr>
          <w:rFonts w:ascii="宋体" w:hAnsi="宋体" w:cs="宋体"/>
          <w:color w:val="333333"/>
          <w:sz w:val="24"/>
          <w:szCs w:val="24"/>
        </w:rPr>
      </w:pPr>
    </w:p>
    <w:p w14:paraId="775C9099">
      <w:pPr>
        <w:pStyle w:val="3"/>
        <w:rPr>
          <w:rFonts w:ascii="宋体" w:hAnsi="宋体" w:cs="宋体"/>
          <w:color w:val="333333"/>
          <w:sz w:val="24"/>
          <w:szCs w:val="24"/>
        </w:rPr>
      </w:pPr>
    </w:p>
    <w:p w14:paraId="257C25E2">
      <w:pPr>
        <w:pStyle w:val="3"/>
        <w:rPr>
          <w:rFonts w:ascii="宋体" w:hAnsi="宋体" w:cs="宋体"/>
          <w:color w:val="333333"/>
          <w:sz w:val="24"/>
          <w:szCs w:val="24"/>
        </w:rPr>
      </w:pPr>
    </w:p>
    <w:p w14:paraId="6526B880">
      <w:pPr>
        <w:pStyle w:val="3"/>
        <w:rPr>
          <w:rFonts w:ascii="宋体" w:hAnsi="宋体" w:cs="宋体"/>
          <w:color w:val="333333"/>
          <w:sz w:val="24"/>
          <w:szCs w:val="24"/>
        </w:rPr>
      </w:pPr>
    </w:p>
    <w:p w14:paraId="5B6F2B0E">
      <w:pPr>
        <w:pStyle w:val="3"/>
        <w:rPr>
          <w:rFonts w:ascii="宋体" w:hAnsi="宋体" w:cs="宋体"/>
          <w:color w:val="333333"/>
          <w:sz w:val="24"/>
          <w:szCs w:val="24"/>
        </w:rPr>
      </w:pPr>
    </w:p>
    <w:p w14:paraId="65B9F812">
      <w:pPr>
        <w:pStyle w:val="3"/>
        <w:rPr>
          <w:rFonts w:ascii="宋体" w:hAnsi="宋体" w:cs="宋体"/>
          <w:color w:val="333333"/>
          <w:sz w:val="24"/>
          <w:szCs w:val="24"/>
        </w:rPr>
        <w:sectPr>
          <w:pgSz w:w="11906" w:h="16838"/>
          <w:pgMar w:top="1440" w:right="1800" w:bottom="1440" w:left="1800" w:header="851" w:footer="992" w:gutter="0"/>
          <w:cols w:space="720" w:num="1"/>
          <w:docGrid w:type="lines" w:linePitch="312" w:charSpace="0"/>
        </w:sectPr>
      </w:pPr>
    </w:p>
    <w:p w14:paraId="122E1226">
      <w:pPr>
        <w:pStyle w:val="2"/>
        <w:snapToGrid w:val="0"/>
        <w:spacing w:line="240" w:lineRule="auto"/>
        <w:rPr>
          <w:rFonts w:hint="eastAsia" w:ascii="MiSans Light" w:hAnsi="MiSans Light" w:eastAsia="MiSans Light"/>
        </w:rPr>
      </w:pPr>
      <w:bookmarkStart w:id="4" w:name="_Toc144974549"/>
      <w:bookmarkStart w:id="5" w:name="_Toc247514006"/>
      <w:bookmarkStart w:id="6" w:name="_Toc247527607"/>
      <w:bookmarkStart w:id="7" w:name="_Toc88834958"/>
      <w:bookmarkStart w:id="8" w:name="_Toc15222"/>
      <w:bookmarkStart w:id="9" w:name="_Toc152045582"/>
      <w:bookmarkStart w:id="10" w:name="_Toc152042359"/>
      <w:r>
        <w:rPr>
          <w:rFonts w:ascii="MiSans Light" w:hAnsi="MiSans Light" w:eastAsia="MiSans Light"/>
        </w:rPr>
        <w:t>附</w:t>
      </w:r>
      <w:r>
        <w:rPr>
          <w:rFonts w:hint="eastAsia" w:ascii="MiSans Light" w:hAnsi="MiSans Light" w:eastAsia="MiSans Light"/>
        </w:rPr>
        <w:t>件1</w:t>
      </w:r>
      <w:r>
        <w:rPr>
          <w:rFonts w:ascii="MiSans Light" w:hAnsi="MiSans Light" w:eastAsia="MiSans Light"/>
        </w:rPr>
        <w:t>：</w:t>
      </w:r>
      <w:r>
        <w:rPr>
          <w:rFonts w:hint="eastAsia" w:ascii="MiSans Light" w:hAnsi="MiSans Light" w:eastAsia="MiSans Light"/>
        </w:rPr>
        <w:t>投标报价及工期</w:t>
      </w:r>
    </w:p>
    <w:p w14:paraId="7DF15B9B">
      <w:pPr>
        <w:snapToGrid w:val="0"/>
        <w:rPr>
          <w:rFonts w:hint="eastAsia" w:ascii="MiSans Light" w:hAnsi="MiSans Light" w:eastAsia="MiSans Light"/>
          <w:szCs w:val="21"/>
        </w:rPr>
      </w:pPr>
      <w:r>
        <w:rPr>
          <w:rFonts w:hint="eastAsia" w:ascii="MiSans Light" w:hAnsi="MiSans Light" w:eastAsia="MiSans Light"/>
          <w:szCs w:val="21"/>
        </w:rPr>
        <w:t>福建科达新能源科技有限公司：</w:t>
      </w:r>
    </w:p>
    <w:p w14:paraId="37865F2E">
      <w:pPr>
        <w:snapToGrid w:val="0"/>
        <w:rPr>
          <w:rFonts w:hint="eastAsia" w:ascii="MiSans Light" w:hAnsi="MiSans Light" w:eastAsia="MiSans Light"/>
          <w:szCs w:val="21"/>
        </w:rPr>
      </w:pPr>
    </w:p>
    <w:p w14:paraId="7B64DE0B">
      <w:pPr>
        <w:snapToGrid w:val="0"/>
        <w:spacing w:line="360" w:lineRule="auto"/>
        <w:ind w:firstLine="420" w:firstLineChars="200"/>
        <w:rPr>
          <w:rFonts w:hint="eastAsia" w:ascii="MiSans Light" w:hAnsi="MiSans Light" w:eastAsia="MiSans Light"/>
          <w:szCs w:val="21"/>
        </w:rPr>
      </w:pPr>
      <w:r>
        <w:rPr>
          <w:rFonts w:hint="eastAsia" w:ascii="MiSans Light" w:hAnsi="MiSans Light" w:eastAsia="MiSans Light"/>
          <w:szCs w:val="21"/>
        </w:rPr>
        <w:t>我单位认真研究了编号为：FJKDC-2026061701的关于福建科达新能源科技有限公司</w:t>
      </w:r>
      <w:r>
        <w:rPr>
          <w:rFonts w:hint="eastAsia" w:ascii="MiSans Light" w:hAnsi="MiSans Light" w:eastAsia="MiSans Light"/>
          <w:szCs w:val="21"/>
          <w:lang w:val="en-US" w:eastAsia="zh-CN"/>
        </w:rPr>
        <w:t>D</w:t>
      </w:r>
      <w:r>
        <w:rPr>
          <w:rFonts w:hint="eastAsia" w:ascii="MiSans Light" w:hAnsi="MiSans Light" w:eastAsia="MiSans Light"/>
          <w:szCs w:val="21"/>
        </w:rPr>
        <w:t>区烟气脱硫系统</w:t>
      </w:r>
      <w:r>
        <w:rPr>
          <w:rFonts w:hint="eastAsia" w:ascii="MiSans Light" w:hAnsi="MiSans Light" w:eastAsia="MiSans Light"/>
          <w:szCs w:val="21"/>
          <w:lang w:val="en-US" w:eastAsia="zh-CN"/>
        </w:rPr>
        <w:t>项目</w:t>
      </w:r>
      <w:r>
        <w:rPr>
          <w:rFonts w:hint="eastAsia" w:ascii="MiSans Light" w:hAnsi="MiSans Light" w:eastAsia="MiSans Light"/>
          <w:szCs w:val="21"/>
        </w:rPr>
        <w:t>的招标文件，愿意遵守招标文件中的所有要求：</w:t>
      </w:r>
    </w:p>
    <w:p w14:paraId="31F7A8C5">
      <w:pPr>
        <w:numPr>
          <w:ilvl w:val="0"/>
          <w:numId w:val="1"/>
        </w:numPr>
        <w:snapToGrid w:val="0"/>
        <w:spacing w:line="360" w:lineRule="auto"/>
        <w:rPr>
          <w:rFonts w:hint="eastAsia" w:ascii="MiSans Light" w:hAnsi="MiSans Light" w:eastAsia="MiSans Light"/>
          <w:b/>
          <w:bCs/>
          <w:szCs w:val="21"/>
        </w:rPr>
      </w:pPr>
      <w:r>
        <w:rPr>
          <w:rFonts w:hint="eastAsia" w:ascii="MiSans Light" w:hAnsi="MiSans Light" w:eastAsia="MiSans Light"/>
          <w:szCs w:val="21"/>
        </w:rPr>
        <w:t>我单位愿意以人民币</w:t>
      </w:r>
      <w:r>
        <w:rPr>
          <w:rFonts w:hint="eastAsia" w:ascii="MiSans Light" w:hAnsi="MiSans Light" w:eastAsia="MiSans Light"/>
          <w:szCs w:val="21"/>
          <w:u w:val="single"/>
        </w:rPr>
        <w:t>（大写）          （小写：￥       ）</w:t>
      </w:r>
      <w:r>
        <w:rPr>
          <w:rFonts w:hint="eastAsia" w:ascii="MiSans Light" w:hAnsi="MiSans Light" w:eastAsia="MiSans Light"/>
          <w:szCs w:val="21"/>
        </w:rPr>
        <w:t>承接福建科达新能源科技有限公司D区烟气脱硫系统项目</w:t>
      </w:r>
      <w:r>
        <w:rPr>
          <w:rFonts w:hint="eastAsia" w:ascii="MiSans Light" w:hAnsi="MiSans Light" w:eastAsia="MiSans Light"/>
          <w:b/>
          <w:bCs/>
          <w:szCs w:val="21"/>
        </w:rPr>
        <w:t>。</w:t>
      </w:r>
    </w:p>
    <w:p w14:paraId="58947FA6">
      <w:pPr>
        <w:pStyle w:val="3"/>
      </w:pPr>
    </w:p>
    <w:p w14:paraId="316887FA">
      <w:pPr>
        <w:snapToGrid w:val="0"/>
        <w:jc w:val="right"/>
        <w:rPr>
          <w:rFonts w:ascii="MiSans Light" w:hAnsi="MiSans Light" w:eastAsia="MiSans Light"/>
          <w:szCs w:val="21"/>
        </w:rPr>
      </w:pPr>
      <w:r>
        <w:rPr>
          <w:rFonts w:hint="eastAsia" w:ascii="MiSans Light" w:hAnsi="MiSans Light" w:eastAsia="MiSans Light"/>
          <w:szCs w:val="21"/>
        </w:rPr>
        <w:t>投标人</w:t>
      </w:r>
      <w:r>
        <w:rPr>
          <w:rFonts w:ascii="MiSans Light" w:hAnsi="MiSans Light" w:eastAsia="MiSans Light"/>
          <w:szCs w:val="21"/>
        </w:rPr>
        <w:t>（签字</w:t>
      </w:r>
      <w:r>
        <w:rPr>
          <w:rFonts w:hint="eastAsia" w:ascii="MiSans Light" w:hAnsi="MiSans Light" w:eastAsia="MiSans Light"/>
          <w:szCs w:val="21"/>
        </w:rPr>
        <w:t>或盖章</w:t>
      </w:r>
      <w:r>
        <w:rPr>
          <w:rFonts w:ascii="MiSans Light" w:hAnsi="MiSans Light" w:eastAsia="MiSans Light"/>
          <w:szCs w:val="21"/>
        </w:rPr>
        <w:t>）</w:t>
      </w:r>
    </w:p>
    <w:p w14:paraId="2F4C9B22">
      <w:pPr>
        <w:snapToGrid w:val="0"/>
        <w:rPr>
          <w:rFonts w:ascii="MiSans Light" w:hAnsi="MiSans Light" w:eastAsia="MiSans Light"/>
          <w:szCs w:val="21"/>
        </w:rPr>
      </w:pPr>
    </w:p>
    <w:p w14:paraId="46999321">
      <w:pPr>
        <w:snapToGrid w:val="0"/>
        <w:jc w:val="right"/>
        <w:rPr>
          <w:rFonts w:ascii="MiSans Light" w:hAnsi="MiSans Light" w:eastAsia="MiSans Light"/>
          <w:szCs w:val="21"/>
        </w:rPr>
      </w:pPr>
      <w:r>
        <w:rPr>
          <w:rFonts w:hint="eastAsia" w:ascii="MiSans Light" w:hAnsi="MiSans Light" w:eastAsia="MiSans Light"/>
          <w:szCs w:val="21"/>
          <w:lang w:val="en-US" w:eastAsia="zh-CN"/>
        </w:rPr>
        <w:t xml:space="preserve">  </w:t>
      </w:r>
      <w:r>
        <w:rPr>
          <w:rFonts w:hint="eastAsia" w:ascii="MiSans Light" w:hAnsi="MiSans Light" w:eastAsia="MiSans Light"/>
          <w:szCs w:val="21"/>
          <w:u w:val="single"/>
          <w:lang w:val="en-US" w:eastAsia="zh-CN"/>
        </w:rPr>
        <w:t xml:space="preserve">       </w:t>
      </w:r>
      <w:r>
        <w:rPr>
          <w:rFonts w:ascii="MiSans Light" w:hAnsi="MiSans Light" w:eastAsia="MiSans Light"/>
          <w:szCs w:val="21"/>
        </w:rPr>
        <w:t>年</w:t>
      </w:r>
      <w:r>
        <w:rPr>
          <w:rFonts w:hint="eastAsia" w:ascii="MiSans Light" w:hAnsi="MiSans Light" w:eastAsia="MiSans Light"/>
          <w:szCs w:val="21"/>
          <w:lang w:val="en-US" w:eastAsia="zh-CN"/>
        </w:rPr>
        <w:t xml:space="preserve"> </w:t>
      </w:r>
      <w:r>
        <w:rPr>
          <w:rFonts w:hint="eastAsia" w:ascii="MiSans Light" w:hAnsi="MiSans Light" w:eastAsia="MiSans Light"/>
          <w:szCs w:val="21"/>
          <w:u w:val="single"/>
          <w:lang w:val="en-US" w:eastAsia="zh-CN"/>
        </w:rPr>
        <w:t xml:space="preserve">    </w:t>
      </w:r>
      <w:r>
        <w:rPr>
          <w:rFonts w:ascii="MiSans Light" w:hAnsi="MiSans Light" w:eastAsia="MiSans Light"/>
          <w:szCs w:val="21"/>
        </w:rPr>
        <w:t>月</w:t>
      </w:r>
      <w:r>
        <w:rPr>
          <w:rFonts w:hint="eastAsia" w:ascii="MiSans Light" w:hAnsi="MiSans Light" w:eastAsia="MiSans Light"/>
          <w:szCs w:val="21"/>
          <w:u w:val="single"/>
          <w:lang w:val="en-US" w:eastAsia="zh-CN"/>
        </w:rPr>
        <w:t xml:space="preserve">   </w:t>
      </w:r>
      <w:r>
        <w:rPr>
          <w:rFonts w:ascii="MiSans Light" w:hAnsi="MiSans Light" w:eastAsia="MiSans Light"/>
          <w:szCs w:val="21"/>
        </w:rPr>
        <w:t>日</w:t>
      </w:r>
    </w:p>
    <w:p w14:paraId="7CCC447A">
      <w:pPr>
        <w:pStyle w:val="3"/>
      </w:pPr>
    </w:p>
    <w:p w14:paraId="554ACCFC">
      <w:pPr>
        <w:pStyle w:val="3"/>
      </w:pPr>
    </w:p>
    <w:p w14:paraId="78FE413F">
      <w:pPr>
        <w:pStyle w:val="3"/>
      </w:pPr>
    </w:p>
    <w:p w14:paraId="453C09E1">
      <w:pPr>
        <w:pStyle w:val="3"/>
        <w:rPr>
          <w:rFonts w:hint="eastAsia"/>
        </w:rPr>
      </w:pPr>
    </w:p>
    <w:p w14:paraId="38C56AAD">
      <w:pPr>
        <w:pStyle w:val="2"/>
        <w:snapToGrid w:val="0"/>
        <w:spacing w:line="240" w:lineRule="auto"/>
        <w:rPr>
          <w:rFonts w:ascii="MiSans Light" w:hAnsi="MiSans Light" w:eastAsia="MiSans Light"/>
        </w:rPr>
      </w:pPr>
    </w:p>
    <w:p w14:paraId="1E19B21D">
      <w:pPr>
        <w:pStyle w:val="2"/>
        <w:snapToGrid w:val="0"/>
        <w:spacing w:line="240" w:lineRule="auto"/>
        <w:rPr>
          <w:rFonts w:ascii="MiSans Light" w:hAnsi="MiSans Light" w:eastAsia="MiSans Light"/>
        </w:rPr>
      </w:pPr>
    </w:p>
    <w:p w14:paraId="1AD08AF8">
      <w:pPr>
        <w:pStyle w:val="2"/>
        <w:snapToGrid w:val="0"/>
        <w:spacing w:line="240" w:lineRule="auto"/>
        <w:rPr>
          <w:rFonts w:ascii="MiSans Light" w:hAnsi="MiSans Light" w:eastAsia="MiSans Light"/>
        </w:rPr>
      </w:pPr>
    </w:p>
    <w:p w14:paraId="62ECF581">
      <w:pPr>
        <w:pStyle w:val="2"/>
        <w:snapToGrid w:val="0"/>
        <w:spacing w:line="240" w:lineRule="auto"/>
        <w:rPr>
          <w:rFonts w:ascii="MiSans Light" w:hAnsi="MiSans Light" w:eastAsia="MiSans Light"/>
        </w:rPr>
      </w:pPr>
    </w:p>
    <w:p w14:paraId="6C359145">
      <w:pPr>
        <w:pStyle w:val="2"/>
        <w:snapToGrid w:val="0"/>
        <w:spacing w:line="240" w:lineRule="auto"/>
        <w:rPr>
          <w:rFonts w:ascii="MiSans Light" w:hAnsi="MiSans Light" w:eastAsia="MiSans Light"/>
        </w:rPr>
      </w:pPr>
    </w:p>
    <w:p w14:paraId="785DB518">
      <w:pPr>
        <w:pStyle w:val="2"/>
        <w:snapToGrid w:val="0"/>
        <w:spacing w:line="240" w:lineRule="auto"/>
        <w:rPr>
          <w:rFonts w:ascii="MiSans Light" w:hAnsi="MiSans Light" w:eastAsia="MiSans Light"/>
        </w:rPr>
      </w:pPr>
    </w:p>
    <w:p w14:paraId="6DD87538">
      <w:pPr>
        <w:pStyle w:val="2"/>
        <w:snapToGrid w:val="0"/>
        <w:spacing w:line="240" w:lineRule="auto"/>
        <w:rPr>
          <w:rFonts w:ascii="MiSans Light" w:hAnsi="MiSans Light" w:eastAsia="MiSans Light"/>
        </w:rPr>
      </w:pPr>
    </w:p>
    <w:p w14:paraId="3B73C4B1">
      <w:pPr>
        <w:pStyle w:val="2"/>
        <w:snapToGrid w:val="0"/>
        <w:spacing w:line="240" w:lineRule="auto"/>
        <w:rPr>
          <w:rFonts w:ascii="MiSans Light" w:hAnsi="MiSans Light" w:eastAsia="MiSans Light"/>
        </w:rPr>
      </w:pPr>
    </w:p>
    <w:p w14:paraId="316FB985">
      <w:pPr>
        <w:pStyle w:val="2"/>
        <w:snapToGrid w:val="0"/>
        <w:spacing w:line="240" w:lineRule="auto"/>
        <w:rPr>
          <w:rFonts w:ascii="MiSans Light" w:hAnsi="MiSans Light" w:eastAsia="MiSans Light"/>
        </w:rPr>
      </w:pPr>
    </w:p>
    <w:p w14:paraId="0140FF2E">
      <w:pPr>
        <w:pStyle w:val="2"/>
        <w:snapToGrid w:val="0"/>
        <w:spacing w:line="240" w:lineRule="auto"/>
        <w:rPr>
          <w:rFonts w:ascii="MiSans Light" w:hAnsi="MiSans Light" w:eastAsia="MiSans Light"/>
        </w:rPr>
      </w:pPr>
    </w:p>
    <w:p w14:paraId="0DA977C9">
      <w:pPr>
        <w:pStyle w:val="2"/>
        <w:snapToGrid w:val="0"/>
        <w:spacing w:line="240" w:lineRule="auto"/>
        <w:rPr>
          <w:rFonts w:ascii="MiSans Light" w:hAnsi="MiSans Light" w:eastAsia="MiSans Light"/>
        </w:rPr>
      </w:pPr>
    </w:p>
    <w:bookmarkEnd w:id="4"/>
    <w:bookmarkEnd w:id="5"/>
    <w:bookmarkEnd w:id="6"/>
    <w:bookmarkEnd w:id="7"/>
    <w:bookmarkEnd w:id="8"/>
    <w:bookmarkEnd w:id="9"/>
    <w:bookmarkEnd w:id="10"/>
    <w:p w14:paraId="2BE01A67">
      <w:pPr>
        <w:pStyle w:val="2"/>
        <w:snapToGrid w:val="0"/>
        <w:spacing w:before="0" w:after="0" w:line="240" w:lineRule="auto"/>
        <w:rPr>
          <w:rFonts w:ascii="MiSans Light" w:hAnsi="MiSans Light" w:eastAsia="MiSans Light"/>
        </w:rPr>
      </w:pPr>
    </w:p>
    <w:p w14:paraId="74A5D547">
      <w:pPr>
        <w:snapToGrid w:val="0"/>
        <w:jc w:val="center"/>
        <w:rPr>
          <w:rFonts w:ascii="MiSans Light" w:hAnsi="MiSans Light" w:eastAsia="MiSans Light"/>
          <w:szCs w:val="21"/>
        </w:rPr>
      </w:pPr>
    </w:p>
    <w:p w14:paraId="2DB732E3">
      <w:pPr>
        <w:snapToGrid w:val="0"/>
        <w:jc w:val="center"/>
        <w:rPr>
          <w:rFonts w:ascii="MiSans Light" w:hAnsi="MiSans Light" w:eastAsia="MiSans Light"/>
          <w:sz w:val="28"/>
          <w:szCs w:val="28"/>
        </w:rPr>
      </w:pPr>
    </w:p>
    <w:p w14:paraId="053969FC">
      <w:pPr>
        <w:pStyle w:val="2"/>
        <w:snapToGrid w:val="0"/>
        <w:spacing w:before="0" w:after="0" w:line="240" w:lineRule="auto"/>
        <w:rPr>
          <w:rFonts w:ascii="MiSans Light" w:hAnsi="MiSans Light" w:eastAsia="MiSans Light"/>
        </w:rPr>
      </w:pPr>
      <w:r>
        <w:rPr>
          <w:rFonts w:ascii="MiSans Light" w:hAnsi="MiSans Light" w:eastAsia="MiSans Light"/>
        </w:rPr>
        <w:t>附</w:t>
      </w:r>
      <w:r>
        <w:rPr>
          <w:rFonts w:hint="eastAsia" w:ascii="MiSans Light" w:hAnsi="MiSans Light" w:eastAsia="MiSans Light"/>
        </w:rPr>
        <w:t>件2</w:t>
      </w:r>
      <w:r>
        <w:rPr>
          <w:rFonts w:ascii="MiSans Light" w:hAnsi="MiSans Light" w:eastAsia="MiSans Light"/>
        </w:rPr>
        <w:t>：问题澄清通知</w:t>
      </w:r>
    </w:p>
    <w:p w14:paraId="45A22B0E">
      <w:pPr>
        <w:snapToGrid w:val="0"/>
        <w:jc w:val="center"/>
        <w:rPr>
          <w:rFonts w:ascii="MiSans Light" w:hAnsi="MiSans Light" w:eastAsia="MiSans Light"/>
          <w:sz w:val="28"/>
          <w:szCs w:val="28"/>
        </w:rPr>
      </w:pPr>
    </w:p>
    <w:p w14:paraId="72944E50">
      <w:pPr>
        <w:snapToGrid w:val="0"/>
        <w:jc w:val="left"/>
        <w:rPr>
          <w:rFonts w:ascii="MiSans Light" w:hAnsi="MiSans Light" w:eastAsia="MiSans Light"/>
          <w:szCs w:val="21"/>
        </w:rPr>
      </w:pPr>
      <w:r>
        <w:rPr>
          <w:rFonts w:ascii="MiSans Light" w:hAnsi="MiSans Light" w:eastAsia="MiSans Light"/>
          <w:szCs w:val="21"/>
        </w:rPr>
        <w:t xml:space="preserve">   </w:t>
      </w:r>
      <w:r>
        <w:rPr>
          <w:rFonts w:hint="eastAsia" w:ascii="MiSans Light" w:hAnsi="MiSans Light" w:eastAsia="MiSans Light"/>
          <w:szCs w:val="21"/>
        </w:rPr>
        <w:t>福建科达新能源科技有限公司</w:t>
      </w:r>
      <w:r>
        <w:rPr>
          <w:rFonts w:ascii="MiSans Light" w:hAnsi="MiSans Light" w:eastAsia="MiSans Light"/>
          <w:szCs w:val="21"/>
        </w:rPr>
        <w:t>：</w:t>
      </w:r>
    </w:p>
    <w:p w14:paraId="07C5F5BC">
      <w:pPr>
        <w:snapToGrid w:val="0"/>
        <w:rPr>
          <w:rFonts w:ascii="MiSans Light" w:hAnsi="MiSans Light" w:eastAsia="MiSans Light"/>
          <w:szCs w:val="21"/>
        </w:rPr>
      </w:pPr>
    </w:p>
    <w:p w14:paraId="0424E51E">
      <w:pPr>
        <w:snapToGrid w:val="0"/>
        <w:rPr>
          <w:rFonts w:ascii="MiSans Light" w:hAnsi="MiSans Light" w:eastAsia="MiSans Light"/>
          <w:szCs w:val="21"/>
        </w:rPr>
      </w:pPr>
      <w:r>
        <w:rPr>
          <w:rFonts w:ascii="MiSans Light" w:hAnsi="MiSans Light" w:eastAsia="MiSans Light"/>
          <w:szCs w:val="21"/>
        </w:rPr>
        <w:t xml:space="preserve">　　 </w:t>
      </w:r>
      <w:r>
        <w:rPr>
          <w:rFonts w:ascii="MiSans Light" w:hAnsi="MiSans Light" w:eastAsia="MiSans Light"/>
          <w:szCs w:val="21"/>
          <w:u w:val="single"/>
        </w:rPr>
        <w:t xml:space="preserve"> </w:t>
      </w:r>
      <w:r>
        <w:rPr>
          <w:rFonts w:hint="eastAsia" w:ascii="MiSans Light" w:hAnsi="MiSans Light" w:eastAsia="MiSans Light"/>
          <w:szCs w:val="21"/>
          <w:u w:val="single"/>
        </w:rPr>
        <w:t>福建科达新能源科技有限公司</w:t>
      </w:r>
      <w:r>
        <w:rPr>
          <w:rFonts w:hint="eastAsia" w:ascii="MiSans Light" w:hAnsi="MiSans Light" w:eastAsia="MiSans Light"/>
          <w:szCs w:val="21"/>
          <w:u w:val="single"/>
          <w:lang w:val="en-US" w:eastAsia="zh-CN"/>
        </w:rPr>
        <w:t>D</w:t>
      </w:r>
      <w:r>
        <w:rPr>
          <w:rFonts w:hint="eastAsia" w:ascii="MiSans Light" w:hAnsi="MiSans Light" w:eastAsia="MiSans Light"/>
          <w:szCs w:val="21"/>
          <w:u w:val="single"/>
        </w:rPr>
        <w:t>区烟气脱硫系统</w:t>
      </w:r>
      <w:r>
        <w:rPr>
          <w:rFonts w:hint="eastAsia" w:ascii="MiSans Light" w:hAnsi="MiSans Light" w:eastAsia="MiSans Light"/>
          <w:szCs w:val="21"/>
          <w:u w:val="single"/>
          <w:lang w:val="en-US" w:eastAsia="zh-CN"/>
        </w:rPr>
        <w:t>项目</w:t>
      </w:r>
      <w:r>
        <w:rPr>
          <w:rFonts w:ascii="MiSans Light" w:hAnsi="MiSans Light" w:eastAsia="MiSans Light"/>
          <w:szCs w:val="21"/>
          <w:u w:val="single"/>
        </w:rPr>
        <w:t>招标</w:t>
      </w:r>
      <w:r>
        <w:rPr>
          <w:rFonts w:ascii="MiSans Light" w:hAnsi="MiSans Light" w:eastAsia="MiSans Light"/>
          <w:szCs w:val="21"/>
        </w:rPr>
        <w:t>的评标委员会，对你方的投标文件进行了仔细的审查，现需你方对下列问题以书面形式予以澄清：</w:t>
      </w:r>
    </w:p>
    <w:p w14:paraId="7DE22EC7">
      <w:pPr>
        <w:snapToGrid w:val="0"/>
        <w:rPr>
          <w:rFonts w:ascii="MiSans Light" w:hAnsi="MiSans Light" w:eastAsia="MiSans Light"/>
          <w:szCs w:val="21"/>
        </w:rPr>
      </w:pPr>
      <w:r>
        <w:rPr>
          <w:rFonts w:ascii="MiSans Light" w:hAnsi="MiSans Light" w:eastAsia="MiSans Light"/>
          <w:szCs w:val="21"/>
        </w:rPr>
        <w:t>　　</w:t>
      </w:r>
    </w:p>
    <w:p w14:paraId="5028594D">
      <w:pPr>
        <w:snapToGrid w:val="0"/>
        <w:rPr>
          <w:rFonts w:ascii="MiSans Light" w:hAnsi="MiSans Light" w:eastAsia="MiSans Light"/>
          <w:szCs w:val="21"/>
        </w:rPr>
      </w:pPr>
      <w:r>
        <w:rPr>
          <w:rFonts w:ascii="MiSans Light" w:hAnsi="MiSans Light" w:eastAsia="MiSans Light"/>
          <w:szCs w:val="21"/>
        </w:rPr>
        <w:t xml:space="preserve">    1.</w:t>
      </w:r>
    </w:p>
    <w:p w14:paraId="3D0376E9">
      <w:pPr>
        <w:snapToGrid w:val="0"/>
        <w:rPr>
          <w:rFonts w:ascii="MiSans Light" w:hAnsi="MiSans Light" w:eastAsia="MiSans Light"/>
          <w:szCs w:val="21"/>
        </w:rPr>
      </w:pPr>
      <w:r>
        <w:rPr>
          <w:rFonts w:ascii="MiSans Light" w:hAnsi="MiSans Light" w:eastAsia="MiSans Light"/>
          <w:szCs w:val="21"/>
        </w:rPr>
        <w:t xml:space="preserve">    2.</w:t>
      </w:r>
    </w:p>
    <w:p w14:paraId="78D74662">
      <w:pPr>
        <w:snapToGrid w:val="0"/>
        <w:rPr>
          <w:rFonts w:ascii="MiSans Light" w:hAnsi="MiSans Light" w:eastAsia="MiSans Light"/>
          <w:szCs w:val="21"/>
        </w:rPr>
      </w:pPr>
      <w:r>
        <w:rPr>
          <w:rFonts w:ascii="MiSans Light" w:hAnsi="MiSans Light" w:eastAsia="MiSans Light"/>
          <w:szCs w:val="21"/>
        </w:rPr>
        <w:t xml:space="preserve">     ......   </w:t>
      </w:r>
    </w:p>
    <w:p w14:paraId="78410B57">
      <w:pPr>
        <w:snapToGrid w:val="0"/>
        <w:rPr>
          <w:rFonts w:ascii="MiSans Light" w:hAnsi="MiSans Light" w:eastAsia="MiSans Light"/>
          <w:szCs w:val="21"/>
        </w:rPr>
      </w:pPr>
      <w:r>
        <w:rPr>
          <w:rFonts w:ascii="MiSans Light" w:hAnsi="MiSans Light" w:eastAsia="MiSans Light"/>
          <w:szCs w:val="21"/>
        </w:rPr>
        <w:t>　　　</w:t>
      </w:r>
    </w:p>
    <w:p w14:paraId="607E8794">
      <w:pPr>
        <w:snapToGrid w:val="0"/>
        <w:rPr>
          <w:rFonts w:ascii="MiSans Light" w:hAnsi="MiSans Light" w:eastAsia="MiSans Light"/>
          <w:szCs w:val="21"/>
        </w:rPr>
      </w:pPr>
    </w:p>
    <w:p w14:paraId="3D714CBC">
      <w:pPr>
        <w:snapToGrid w:val="0"/>
        <w:jc w:val="right"/>
        <w:rPr>
          <w:rFonts w:ascii="MiSans Light" w:hAnsi="MiSans Light" w:eastAsia="MiSans Light"/>
          <w:szCs w:val="21"/>
        </w:rPr>
      </w:pPr>
      <w:r>
        <w:rPr>
          <w:rFonts w:ascii="MiSans Light" w:hAnsi="MiSans Light" w:eastAsia="MiSans Light"/>
          <w:szCs w:val="21"/>
        </w:rPr>
        <w:t xml:space="preserve">                             </w:t>
      </w:r>
      <w:r>
        <w:rPr>
          <w:rFonts w:hint="eastAsia" w:ascii="MiSans Light" w:hAnsi="MiSans Light" w:eastAsia="MiSans Light"/>
          <w:szCs w:val="21"/>
        </w:rPr>
        <w:t>投标人</w:t>
      </w:r>
      <w:r>
        <w:rPr>
          <w:rFonts w:ascii="MiSans Light" w:hAnsi="MiSans Light" w:eastAsia="MiSans Light"/>
          <w:szCs w:val="21"/>
        </w:rPr>
        <w:t>（签字</w:t>
      </w:r>
      <w:r>
        <w:rPr>
          <w:rFonts w:hint="eastAsia" w:ascii="MiSans Light" w:hAnsi="MiSans Light" w:eastAsia="MiSans Light"/>
          <w:szCs w:val="21"/>
        </w:rPr>
        <w:t>或盖章</w:t>
      </w:r>
      <w:r>
        <w:rPr>
          <w:rFonts w:ascii="MiSans Light" w:hAnsi="MiSans Light" w:eastAsia="MiSans Light"/>
          <w:szCs w:val="21"/>
        </w:rPr>
        <w:t>）</w:t>
      </w:r>
    </w:p>
    <w:p w14:paraId="4CB3D1A5">
      <w:pPr>
        <w:snapToGrid w:val="0"/>
        <w:rPr>
          <w:rFonts w:ascii="MiSans Light" w:hAnsi="MiSans Light" w:eastAsia="MiSans Light"/>
          <w:szCs w:val="21"/>
        </w:rPr>
      </w:pPr>
    </w:p>
    <w:p w14:paraId="3793D2E4">
      <w:pPr>
        <w:snapToGrid w:val="0"/>
        <w:jc w:val="right"/>
        <w:rPr>
          <w:rFonts w:ascii="MiSans Light" w:hAnsi="MiSans Light" w:eastAsia="MiSans Light"/>
          <w:szCs w:val="21"/>
        </w:rPr>
      </w:pPr>
      <w:r>
        <w:rPr>
          <w:rFonts w:ascii="MiSans Light" w:hAnsi="MiSans Light" w:eastAsia="MiSans Light"/>
          <w:szCs w:val="21"/>
        </w:rPr>
        <w:t>年月日</w:t>
      </w:r>
    </w:p>
    <w:p w14:paraId="401BA40F">
      <w:pPr>
        <w:pStyle w:val="3"/>
      </w:pPr>
    </w:p>
    <w:p w14:paraId="20CB506E">
      <w:pPr>
        <w:pStyle w:val="3"/>
      </w:pPr>
    </w:p>
    <w:p w14:paraId="01DB0D5A">
      <w:pPr>
        <w:pStyle w:val="3"/>
      </w:pPr>
    </w:p>
    <w:p w14:paraId="2823176C">
      <w:pPr>
        <w:jc w:val="left"/>
        <w:rPr>
          <w:rFonts w:hint="eastAsia" w:ascii="MiSans Light" w:hAnsi="MiSans Light" w:eastAsia="MiSans Light"/>
          <w:b/>
          <w:bCs/>
          <w:sz w:val="32"/>
          <w:szCs w:val="32"/>
        </w:rPr>
      </w:pPr>
      <w:bookmarkStart w:id="11" w:name="_Toc247527608"/>
      <w:bookmarkStart w:id="12" w:name="_Toc144974550"/>
      <w:bookmarkStart w:id="13" w:name="_Toc152042360"/>
      <w:bookmarkStart w:id="14" w:name="_Toc152045583"/>
      <w:bookmarkStart w:id="15" w:name="_Toc88834959"/>
      <w:bookmarkStart w:id="16" w:name="_Toc13707"/>
      <w:bookmarkStart w:id="17" w:name="_Toc247514007"/>
    </w:p>
    <w:p w14:paraId="1B824DA5">
      <w:pPr>
        <w:jc w:val="left"/>
        <w:rPr>
          <w:rFonts w:hint="eastAsia" w:ascii="MiSans Light" w:hAnsi="MiSans Light" w:eastAsia="MiSans Light"/>
          <w:b/>
          <w:bCs/>
          <w:sz w:val="32"/>
          <w:szCs w:val="32"/>
        </w:rPr>
      </w:pPr>
    </w:p>
    <w:p w14:paraId="0AB65692">
      <w:pPr>
        <w:jc w:val="left"/>
        <w:rPr>
          <w:rFonts w:hint="eastAsia" w:ascii="MiSans Light" w:hAnsi="MiSans Light" w:eastAsia="MiSans Light"/>
          <w:b/>
          <w:bCs/>
          <w:sz w:val="32"/>
          <w:szCs w:val="32"/>
        </w:rPr>
      </w:pPr>
    </w:p>
    <w:p w14:paraId="178FB517">
      <w:pPr>
        <w:jc w:val="left"/>
        <w:rPr>
          <w:rFonts w:hint="eastAsia" w:ascii="MiSans Light" w:hAnsi="MiSans Light" w:eastAsia="MiSans Light"/>
          <w:b/>
          <w:bCs/>
          <w:sz w:val="32"/>
          <w:szCs w:val="32"/>
        </w:rPr>
      </w:pPr>
    </w:p>
    <w:p w14:paraId="464876EE">
      <w:pPr>
        <w:jc w:val="left"/>
        <w:rPr>
          <w:rFonts w:ascii="MiSans Light" w:hAnsi="MiSans Light" w:eastAsia="MiSans Light"/>
          <w:b/>
          <w:bCs/>
          <w:sz w:val="32"/>
          <w:szCs w:val="32"/>
        </w:rPr>
      </w:pPr>
      <w:r>
        <w:rPr>
          <w:rFonts w:hint="eastAsia" w:ascii="MiSans Light" w:hAnsi="MiSans Light" w:eastAsia="MiSans Light"/>
          <w:b/>
          <w:bCs/>
          <w:sz w:val="32"/>
          <w:szCs w:val="32"/>
        </w:rPr>
        <w:t>附件3：问题的澄清</w:t>
      </w:r>
      <w:bookmarkEnd w:id="11"/>
      <w:bookmarkEnd w:id="12"/>
      <w:bookmarkEnd w:id="13"/>
      <w:bookmarkEnd w:id="14"/>
      <w:bookmarkEnd w:id="15"/>
      <w:bookmarkEnd w:id="16"/>
      <w:bookmarkEnd w:id="17"/>
    </w:p>
    <w:p w14:paraId="259A893C">
      <w:pPr>
        <w:snapToGrid w:val="0"/>
        <w:jc w:val="center"/>
        <w:rPr>
          <w:rFonts w:ascii="MiSans Light" w:hAnsi="MiSans Light" w:eastAsia="MiSans Light"/>
          <w:sz w:val="28"/>
          <w:szCs w:val="28"/>
        </w:rPr>
      </w:pPr>
    </w:p>
    <w:p w14:paraId="20CE55A2">
      <w:pPr>
        <w:snapToGrid w:val="0"/>
        <w:rPr>
          <w:rFonts w:ascii="MiSans Light" w:hAnsi="MiSans Light" w:eastAsia="MiSans Light"/>
          <w:szCs w:val="21"/>
        </w:rPr>
      </w:pPr>
    </w:p>
    <w:p w14:paraId="44037509">
      <w:pPr>
        <w:snapToGrid w:val="0"/>
        <w:rPr>
          <w:rFonts w:ascii="MiSans Light" w:hAnsi="MiSans Light" w:eastAsia="MiSans Light"/>
          <w:szCs w:val="21"/>
        </w:rPr>
      </w:pPr>
    </w:p>
    <w:p w14:paraId="4F804C55">
      <w:pPr>
        <w:snapToGrid w:val="0"/>
        <w:rPr>
          <w:rFonts w:ascii="MiSans Light" w:hAnsi="MiSans Light" w:eastAsia="MiSans Light"/>
          <w:szCs w:val="21"/>
        </w:rPr>
      </w:pPr>
      <w:r>
        <w:rPr>
          <w:rFonts w:ascii="MiSans Light" w:hAnsi="MiSans Light" w:eastAsia="MiSans Light"/>
          <w:szCs w:val="21"/>
        </w:rPr>
        <w:t>　　</w:t>
      </w:r>
      <w:r>
        <w:rPr>
          <w:rFonts w:hint="eastAsia" w:ascii="MiSans Light" w:hAnsi="MiSans Light" w:eastAsia="MiSans Light"/>
          <w:szCs w:val="21"/>
        </w:rPr>
        <w:t>对各投标单位提出的问题</w:t>
      </w:r>
      <w:r>
        <w:rPr>
          <w:rFonts w:ascii="MiSans Light" w:hAnsi="MiSans Light" w:eastAsia="MiSans Light"/>
          <w:szCs w:val="21"/>
        </w:rPr>
        <w:t>澄清如下：</w:t>
      </w:r>
    </w:p>
    <w:p w14:paraId="419B0DA9">
      <w:pPr>
        <w:snapToGrid w:val="0"/>
        <w:rPr>
          <w:rFonts w:ascii="MiSans Light" w:hAnsi="MiSans Light" w:eastAsia="MiSans Light"/>
          <w:szCs w:val="21"/>
        </w:rPr>
      </w:pPr>
      <w:r>
        <w:rPr>
          <w:rFonts w:ascii="MiSans Light" w:hAnsi="MiSans Light" w:eastAsia="MiSans Light"/>
          <w:szCs w:val="21"/>
        </w:rPr>
        <w:t>　     1.</w:t>
      </w:r>
    </w:p>
    <w:p w14:paraId="5049CB35">
      <w:pPr>
        <w:snapToGrid w:val="0"/>
        <w:rPr>
          <w:rFonts w:ascii="MiSans Light" w:hAnsi="MiSans Light" w:eastAsia="MiSans Light"/>
          <w:szCs w:val="21"/>
        </w:rPr>
      </w:pPr>
      <w:r>
        <w:rPr>
          <w:rFonts w:ascii="MiSans Light" w:hAnsi="MiSans Light" w:eastAsia="MiSans Light"/>
          <w:szCs w:val="21"/>
        </w:rPr>
        <w:t>　     2.</w:t>
      </w:r>
    </w:p>
    <w:p w14:paraId="7EE86B42">
      <w:pPr>
        <w:snapToGrid w:val="0"/>
        <w:rPr>
          <w:rFonts w:ascii="MiSans Light" w:hAnsi="MiSans Light" w:eastAsia="MiSans Light"/>
          <w:szCs w:val="21"/>
        </w:rPr>
      </w:pPr>
      <w:r>
        <w:rPr>
          <w:rFonts w:ascii="MiSans Light" w:hAnsi="MiSans Light" w:eastAsia="MiSans Light"/>
          <w:szCs w:val="21"/>
        </w:rPr>
        <w:t>　    .....</w:t>
      </w:r>
    </w:p>
    <w:p w14:paraId="49EC8DFB">
      <w:pPr>
        <w:snapToGrid w:val="0"/>
        <w:rPr>
          <w:rFonts w:ascii="MiSans Light" w:hAnsi="MiSans Light" w:eastAsia="MiSans Light"/>
          <w:szCs w:val="21"/>
        </w:rPr>
      </w:pPr>
    </w:p>
    <w:p w14:paraId="38A4E565">
      <w:pPr>
        <w:snapToGrid w:val="0"/>
        <w:rPr>
          <w:rFonts w:ascii="MiSans Light" w:hAnsi="MiSans Light" w:eastAsia="MiSans Light"/>
          <w:szCs w:val="21"/>
        </w:rPr>
      </w:pPr>
      <w:r>
        <w:rPr>
          <w:rFonts w:ascii="MiSans Light" w:hAnsi="MiSans Light" w:eastAsia="MiSans Light"/>
          <w:szCs w:val="21"/>
        </w:rPr>
        <w:t xml:space="preserve">　 </w:t>
      </w:r>
    </w:p>
    <w:p w14:paraId="2E3A20E9">
      <w:pPr>
        <w:snapToGrid w:val="0"/>
        <w:rPr>
          <w:rFonts w:ascii="MiSans Light" w:hAnsi="MiSans Light" w:eastAsia="MiSans Light"/>
          <w:szCs w:val="21"/>
        </w:rPr>
      </w:pPr>
    </w:p>
    <w:p w14:paraId="0D02EA8D">
      <w:pPr>
        <w:snapToGrid w:val="0"/>
        <w:rPr>
          <w:rFonts w:ascii="MiSans Light" w:hAnsi="MiSans Light" w:eastAsia="MiSans Light"/>
          <w:szCs w:val="21"/>
        </w:rPr>
      </w:pPr>
    </w:p>
    <w:p w14:paraId="6FA6EEC9">
      <w:pPr>
        <w:snapToGrid w:val="0"/>
        <w:rPr>
          <w:rFonts w:ascii="MiSans Light" w:hAnsi="MiSans Light" w:eastAsia="MiSans Light"/>
          <w:szCs w:val="21"/>
        </w:rPr>
      </w:pPr>
    </w:p>
    <w:p w14:paraId="3EC44F0D">
      <w:pPr>
        <w:snapToGrid w:val="0"/>
        <w:rPr>
          <w:rFonts w:ascii="MiSans Light" w:hAnsi="MiSans Light" w:eastAsia="MiSans Light"/>
          <w:szCs w:val="21"/>
        </w:rPr>
      </w:pPr>
    </w:p>
    <w:p w14:paraId="6CAAD910">
      <w:pPr>
        <w:snapToGrid w:val="0"/>
        <w:jc w:val="right"/>
        <w:rPr>
          <w:rFonts w:ascii="MiSans Light" w:hAnsi="MiSans Light" w:eastAsia="MiSans Light"/>
          <w:szCs w:val="21"/>
        </w:rPr>
      </w:pPr>
      <w:r>
        <w:rPr>
          <w:rFonts w:ascii="MiSans Light" w:hAnsi="MiSans Light" w:eastAsia="MiSans Light"/>
          <w:szCs w:val="21"/>
        </w:rPr>
        <w:t>　　　　　　　　　　　　　　　</w:t>
      </w:r>
      <w:r>
        <w:rPr>
          <w:rFonts w:hint="eastAsia" w:ascii="MiSans Light" w:hAnsi="MiSans Light" w:eastAsia="MiSans Light"/>
          <w:szCs w:val="21"/>
        </w:rPr>
        <w:t>福建科达新能源科技有限公司</w:t>
      </w:r>
      <w:r>
        <w:rPr>
          <w:rFonts w:ascii="MiSans Light" w:hAnsi="MiSans Light" w:eastAsia="MiSans Light"/>
          <w:szCs w:val="21"/>
        </w:rPr>
        <w:t>：（盖单位章）</w:t>
      </w:r>
    </w:p>
    <w:p w14:paraId="0CA20EEB">
      <w:pPr>
        <w:snapToGrid w:val="0"/>
        <w:jc w:val="right"/>
        <w:rPr>
          <w:rFonts w:ascii="MiSans Light" w:hAnsi="MiSans Light" w:eastAsia="MiSans Light"/>
          <w:szCs w:val="21"/>
        </w:rPr>
      </w:pPr>
      <w:r>
        <w:rPr>
          <w:rFonts w:ascii="MiSans Light" w:hAnsi="MiSans Light" w:eastAsia="MiSans Light"/>
          <w:szCs w:val="21"/>
        </w:rPr>
        <w:t>　　　　　　　　　　　　　　　</w:t>
      </w:r>
    </w:p>
    <w:p w14:paraId="4E5CD819">
      <w:pPr>
        <w:snapToGrid w:val="0"/>
        <w:jc w:val="right"/>
        <w:rPr>
          <w:rFonts w:ascii="MiSans Light" w:hAnsi="MiSans Light" w:eastAsia="MiSans Light"/>
          <w:szCs w:val="21"/>
        </w:rPr>
      </w:pPr>
      <w:r>
        <w:rPr>
          <w:rFonts w:ascii="MiSans Light" w:hAnsi="MiSans Light" w:eastAsia="MiSans Light"/>
          <w:szCs w:val="21"/>
        </w:rPr>
        <w:t>　　　　　　　　　　　　　　　法定代表人或其委托代理人：（签字）</w:t>
      </w:r>
    </w:p>
    <w:p w14:paraId="2F6A55EE">
      <w:pPr>
        <w:snapToGrid w:val="0"/>
        <w:jc w:val="right"/>
        <w:rPr>
          <w:rFonts w:ascii="MiSans Light" w:hAnsi="MiSans Light" w:eastAsia="MiSans Light"/>
          <w:szCs w:val="21"/>
        </w:rPr>
      </w:pPr>
      <w:r>
        <w:rPr>
          <w:rFonts w:ascii="MiSans Light" w:hAnsi="MiSans Light" w:eastAsia="MiSans Light"/>
          <w:szCs w:val="21"/>
        </w:rPr>
        <w:t>　　　　　　　　　　　　　　　</w:t>
      </w:r>
    </w:p>
    <w:p w14:paraId="103EDB24">
      <w:pPr>
        <w:snapToGrid w:val="0"/>
        <w:jc w:val="right"/>
        <w:rPr>
          <w:rFonts w:ascii="MiSans Light" w:hAnsi="MiSans Light" w:eastAsia="MiSans Light"/>
          <w:szCs w:val="21"/>
        </w:rPr>
      </w:pPr>
      <w:r>
        <w:rPr>
          <w:rFonts w:ascii="MiSans Light" w:hAnsi="MiSans Light" w:eastAsia="MiSans Light"/>
          <w:szCs w:val="21"/>
        </w:rPr>
        <w:t>　　　　　　　　　　　　　　　        年月日</w:t>
      </w:r>
    </w:p>
    <w:p w14:paraId="1816EFFA">
      <w:pPr>
        <w:pStyle w:val="2"/>
        <w:snapToGrid w:val="0"/>
        <w:spacing w:line="240" w:lineRule="auto"/>
        <w:rPr>
          <w:rFonts w:ascii="MiSans Light" w:hAnsi="MiSans Light" w:eastAsia="MiSans Light"/>
        </w:rPr>
      </w:pPr>
      <w:bookmarkStart w:id="18" w:name="_Toc88834960"/>
      <w:bookmarkStart w:id="19" w:name="_Toc152042361"/>
      <w:bookmarkStart w:id="20" w:name="_Toc9565"/>
      <w:bookmarkStart w:id="21" w:name="_Toc152045584"/>
      <w:bookmarkStart w:id="22" w:name="_Toc247514008"/>
      <w:bookmarkStart w:id="23" w:name="_Toc247527609"/>
      <w:bookmarkStart w:id="24" w:name="_Toc144974551"/>
      <w:r>
        <w:rPr>
          <w:rFonts w:hint="eastAsia" w:ascii="MiSans Light" w:hAnsi="MiSans Light" w:eastAsia="MiSans Light"/>
        </w:rPr>
        <w:t>附件4：中标通知书</w:t>
      </w:r>
      <w:bookmarkEnd w:id="18"/>
      <w:bookmarkEnd w:id="19"/>
      <w:bookmarkEnd w:id="20"/>
      <w:bookmarkEnd w:id="21"/>
      <w:bookmarkEnd w:id="22"/>
      <w:bookmarkEnd w:id="23"/>
      <w:bookmarkEnd w:id="24"/>
    </w:p>
    <w:p w14:paraId="2A8964F7">
      <w:pPr>
        <w:snapToGrid w:val="0"/>
        <w:rPr>
          <w:rFonts w:ascii="MiSans Light" w:hAnsi="MiSans Light" w:eastAsia="MiSans Light"/>
        </w:rPr>
      </w:pPr>
    </w:p>
    <w:p w14:paraId="1D977433">
      <w:pPr>
        <w:snapToGrid w:val="0"/>
        <w:jc w:val="center"/>
        <w:rPr>
          <w:rFonts w:ascii="MiSans Light" w:hAnsi="MiSans Light" w:eastAsia="MiSans Light"/>
          <w:sz w:val="28"/>
          <w:szCs w:val="28"/>
        </w:rPr>
      </w:pPr>
      <w:r>
        <w:rPr>
          <w:rFonts w:hint="eastAsia" w:ascii="MiSans Light" w:hAnsi="MiSans Light" w:eastAsia="MiSans Light"/>
          <w:sz w:val="28"/>
          <w:szCs w:val="28"/>
        </w:rPr>
        <w:t>中标通知书</w:t>
      </w:r>
    </w:p>
    <w:p w14:paraId="5DDE7446">
      <w:pPr>
        <w:snapToGrid w:val="0"/>
        <w:rPr>
          <w:rFonts w:ascii="MiSans Light" w:hAnsi="MiSans Light" w:eastAsia="MiSans Light"/>
        </w:rPr>
      </w:pPr>
    </w:p>
    <w:p w14:paraId="6B696558">
      <w:pPr>
        <w:snapToGrid w:val="0"/>
        <w:rPr>
          <w:rFonts w:ascii="MiSans Light" w:hAnsi="MiSans Light" w:eastAsia="MiSans Light"/>
          <w:szCs w:val="21"/>
        </w:rPr>
      </w:pPr>
      <w:r>
        <w:rPr>
          <w:rFonts w:hint="eastAsia" w:ascii="MiSans Light" w:hAnsi="MiSans Light" w:eastAsia="MiSans Light"/>
          <w:szCs w:val="21"/>
        </w:rPr>
        <w:t>XXXXXXXXX有限公司</w:t>
      </w:r>
      <w:r>
        <w:rPr>
          <w:rFonts w:ascii="MiSans Light" w:hAnsi="MiSans Light" w:eastAsia="MiSans Light"/>
          <w:szCs w:val="21"/>
        </w:rPr>
        <w:t>：</w:t>
      </w:r>
    </w:p>
    <w:p w14:paraId="1222EE39">
      <w:pPr>
        <w:snapToGrid w:val="0"/>
        <w:rPr>
          <w:rFonts w:ascii="MiSans Light" w:hAnsi="MiSans Light" w:eastAsia="MiSans Light"/>
          <w:szCs w:val="21"/>
        </w:rPr>
      </w:pPr>
    </w:p>
    <w:p w14:paraId="5EA90EF3">
      <w:pPr>
        <w:snapToGrid w:val="0"/>
        <w:rPr>
          <w:rFonts w:ascii="MiSans Light" w:hAnsi="MiSans Light" w:eastAsia="MiSans Light"/>
          <w:szCs w:val="21"/>
        </w:rPr>
      </w:pPr>
      <w:r>
        <w:rPr>
          <w:rFonts w:ascii="MiSans Light" w:hAnsi="MiSans Light" w:eastAsia="MiSans Light"/>
          <w:szCs w:val="21"/>
        </w:rPr>
        <w:t>　　你方于</w:t>
      </w:r>
      <w:r>
        <w:rPr>
          <w:rFonts w:hint="eastAsia" w:ascii="MiSans Light" w:hAnsi="MiSans Light" w:eastAsia="MiSans Light"/>
          <w:szCs w:val="21"/>
        </w:rPr>
        <w:t>202</w:t>
      </w:r>
      <w:r>
        <w:rPr>
          <w:rFonts w:hint="eastAsia" w:ascii="MiSans Light" w:hAnsi="MiSans Light" w:eastAsia="MiSans Light"/>
          <w:szCs w:val="21"/>
          <w:lang w:val="en-US" w:eastAsia="zh-CN"/>
        </w:rPr>
        <w:t>6</w:t>
      </w:r>
      <w:r>
        <w:rPr>
          <w:rFonts w:hint="eastAsia" w:ascii="MiSans Light" w:hAnsi="MiSans Light" w:eastAsia="MiSans Light"/>
          <w:szCs w:val="21"/>
        </w:rPr>
        <w:t>年X月X日</w:t>
      </w:r>
      <w:r>
        <w:rPr>
          <w:rFonts w:ascii="MiSans Light" w:hAnsi="MiSans Light" w:eastAsia="MiSans Light"/>
          <w:szCs w:val="21"/>
        </w:rPr>
        <w:t>所递交的</w:t>
      </w:r>
      <w:r>
        <w:rPr>
          <w:rFonts w:hint="eastAsia" w:ascii="MiSans Light" w:hAnsi="MiSans Light" w:eastAsia="MiSans Light"/>
          <w:szCs w:val="21"/>
          <w:u w:val="single"/>
        </w:rPr>
        <w:t>福建科达新能源科技有限公司</w:t>
      </w:r>
      <w:r>
        <w:rPr>
          <w:rFonts w:hint="eastAsia" w:ascii="MiSans Light" w:hAnsi="MiSans Light" w:eastAsia="MiSans Light"/>
          <w:szCs w:val="21"/>
          <w:u w:val="single"/>
          <w:lang w:val="en-US" w:eastAsia="zh-CN"/>
        </w:rPr>
        <w:t>D</w:t>
      </w:r>
      <w:r>
        <w:rPr>
          <w:rFonts w:hint="eastAsia" w:ascii="MiSans Light" w:hAnsi="MiSans Light" w:eastAsia="MiSans Light"/>
          <w:szCs w:val="21"/>
          <w:u w:val="single"/>
        </w:rPr>
        <w:t>区烟气脱硫系统</w:t>
      </w:r>
      <w:r>
        <w:rPr>
          <w:rFonts w:hint="eastAsia" w:ascii="MiSans Light" w:hAnsi="MiSans Light" w:eastAsia="MiSans Light"/>
          <w:szCs w:val="21"/>
          <w:u w:val="single"/>
          <w:lang w:val="en-US" w:eastAsia="zh-CN"/>
        </w:rPr>
        <w:t>项目</w:t>
      </w:r>
      <w:r>
        <w:rPr>
          <w:rFonts w:hint="eastAsia" w:ascii="MiSans Light" w:hAnsi="MiSans Light" w:eastAsia="MiSans Light"/>
          <w:szCs w:val="21"/>
        </w:rPr>
        <w:t>招标的</w:t>
      </w:r>
      <w:r>
        <w:rPr>
          <w:rFonts w:ascii="MiSans Light" w:hAnsi="MiSans Light" w:eastAsia="MiSans Light"/>
          <w:szCs w:val="21"/>
        </w:rPr>
        <w:t>投标文件已被我方接受，被确定为中标人。</w:t>
      </w:r>
    </w:p>
    <w:p w14:paraId="3357A1D9">
      <w:pPr>
        <w:snapToGrid w:val="0"/>
        <w:ind w:firstLine="420"/>
        <w:rPr>
          <w:rFonts w:ascii="MiSans Light" w:hAnsi="MiSans Light" w:eastAsia="MiSans Light"/>
          <w:szCs w:val="21"/>
        </w:rPr>
      </w:pPr>
      <w:r>
        <w:rPr>
          <w:rFonts w:ascii="MiSans Light" w:hAnsi="MiSans Light" w:eastAsia="MiSans Light"/>
          <w:szCs w:val="21"/>
        </w:rPr>
        <w:t>中标价：</w:t>
      </w:r>
      <w:r>
        <w:rPr>
          <w:rFonts w:hint="eastAsia" w:ascii="MiSans Light" w:hAnsi="MiSans Light" w:eastAsia="MiSans Light"/>
          <w:szCs w:val="21"/>
          <w:u w:val="single"/>
        </w:rPr>
        <w:t xml:space="preserve"> </w:t>
      </w:r>
      <w:r>
        <w:rPr>
          <w:rFonts w:ascii="MiSans Light" w:hAnsi="MiSans Light" w:eastAsia="MiSans Light"/>
          <w:szCs w:val="21"/>
          <w:u w:val="single"/>
        </w:rPr>
        <w:t xml:space="preserve">   </w:t>
      </w:r>
      <w:r>
        <w:rPr>
          <w:rFonts w:hint="eastAsia" w:ascii="MiSans Light" w:hAnsi="MiSans Light" w:eastAsia="MiSans Light"/>
          <w:szCs w:val="21"/>
          <w:u w:val="single"/>
          <w:lang w:val="en-US" w:eastAsia="zh-CN"/>
        </w:rPr>
        <w:t xml:space="preserve"> </w:t>
      </w:r>
      <w:r>
        <w:rPr>
          <w:rFonts w:ascii="MiSans Light" w:hAnsi="MiSans Light" w:eastAsia="MiSans Light"/>
          <w:szCs w:val="21"/>
          <w:u w:val="single"/>
        </w:rPr>
        <w:t xml:space="preserve"> </w:t>
      </w:r>
      <w:r>
        <w:rPr>
          <w:rFonts w:hint="eastAsia" w:ascii="MiSans Light" w:hAnsi="MiSans Light" w:eastAsia="MiSans Light"/>
          <w:szCs w:val="21"/>
          <w:u w:val="single"/>
        </w:rPr>
        <w:t>万</w:t>
      </w:r>
      <w:r>
        <w:rPr>
          <w:rFonts w:ascii="MiSans Light" w:hAnsi="MiSans Light" w:eastAsia="MiSans Light"/>
          <w:szCs w:val="21"/>
        </w:rPr>
        <w:t>元。</w:t>
      </w:r>
    </w:p>
    <w:p w14:paraId="1E1C98EE">
      <w:pPr>
        <w:snapToGrid w:val="0"/>
        <w:ind w:firstLine="420"/>
        <w:rPr>
          <w:rFonts w:ascii="MiSans Light" w:hAnsi="MiSans Light" w:eastAsia="MiSans Light"/>
          <w:szCs w:val="21"/>
        </w:rPr>
      </w:pPr>
      <w:r>
        <w:rPr>
          <w:rFonts w:ascii="MiSans Light" w:hAnsi="MiSans Light" w:eastAsia="MiSans Light"/>
          <w:szCs w:val="21"/>
        </w:rPr>
        <w:t>请你方在接到本通知书后的</w:t>
      </w:r>
      <w:r>
        <w:rPr>
          <w:rFonts w:hint="eastAsia" w:ascii="MiSans Light" w:hAnsi="MiSans Light" w:eastAsia="MiSans Light"/>
          <w:szCs w:val="21"/>
        </w:rPr>
        <w:t>7</w:t>
      </w:r>
      <w:r>
        <w:rPr>
          <w:rFonts w:ascii="MiSans Light" w:hAnsi="MiSans Light" w:eastAsia="MiSans Light"/>
          <w:szCs w:val="21"/>
        </w:rPr>
        <w:t>日内到</w:t>
      </w:r>
      <w:r>
        <w:rPr>
          <w:rFonts w:hint="eastAsia" w:ascii="MiSans Light" w:hAnsi="MiSans Light" w:eastAsia="MiSans Light"/>
          <w:szCs w:val="21"/>
        </w:rPr>
        <w:t>福建省三明市大田县太华镇罗丰工业园福建科达新能源科技有限公司</w:t>
      </w:r>
      <w:r>
        <w:rPr>
          <w:rFonts w:ascii="MiSans Light" w:hAnsi="MiSans Light" w:eastAsia="MiSans Light"/>
          <w:szCs w:val="21"/>
        </w:rPr>
        <w:t>与我方签订合同。</w:t>
      </w:r>
    </w:p>
    <w:p w14:paraId="3A9ED090">
      <w:pPr>
        <w:snapToGrid w:val="0"/>
        <w:rPr>
          <w:rFonts w:ascii="MiSans Light" w:hAnsi="MiSans Light" w:eastAsia="MiSans Light"/>
          <w:szCs w:val="21"/>
        </w:rPr>
      </w:pPr>
      <w:r>
        <w:rPr>
          <w:rFonts w:ascii="MiSans Light" w:hAnsi="MiSans Light" w:eastAsia="MiSans Light"/>
          <w:szCs w:val="21"/>
        </w:rPr>
        <w:t>　　特此通知。</w:t>
      </w:r>
    </w:p>
    <w:p w14:paraId="20B06847">
      <w:pPr>
        <w:snapToGrid w:val="0"/>
        <w:rPr>
          <w:rFonts w:ascii="MiSans Light" w:hAnsi="MiSans Light" w:eastAsia="MiSans Light"/>
          <w:szCs w:val="21"/>
        </w:rPr>
      </w:pPr>
    </w:p>
    <w:p w14:paraId="73583947">
      <w:pPr>
        <w:snapToGrid w:val="0"/>
        <w:rPr>
          <w:rFonts w:ascii="MiSans Light" w:hAnsi="MiSans Light" w:eastAsia="MiSans Light"/>
          <w:szCs w:val="21"/>
        </w:rPr>
      </w:pPr>
    </w:p>
    <w:p w14:paraId="1E95B518">
      <w:pPr>
        <w:snapToGrid w:val="0"/>
        <w:ind w:firstLine="3238" w:firstLineChars="1542"/>
        <w:jc w:val="right"/>
        <w:rPr>
          <w:rFonts w:ascii="MiSans Light" w:hAnsi="MiSans Light" w:eastAsia="MiSans Light"/>
          <w:szCs w:val="21"/>
        </w:rPr>
      </w:pPr>
      <w:r>
        <w:rPr>
          <w:rFonts w:ascii="MiSans Light" w:hAnsi="MiSans Light" w:eastAsia="MiSans Light"/>
          <w:szCs w:val="21"/>
        </w:rPr>
        <w:t>招标人：（盖单位章）</w:t>
      </w:r>
    </w:p>
    <w:p w14:paraId="00A4CF0A">
      <w:pPr>
        <w:snapToGrid w:val="0"/>
        <w:ind w:firstLine="3238" w:firstLineChars="1542"/>
        <w:jc w:val="right"/>
        <w:rPr>
          <w:rFonts w:ascii="MiSans Light" w:hAnsi="MiSans Light" w:eastAsia="MiSans Light"/>
          <w:szCs w:val="21"/>
        </w:rPr>
      </w:pPr>
      <w:r>
        <w:rPr>
          <w:rFonts w:ascii="MiSans Light" w:hAnsi="MiSans Light" w:eastAsia="MiSans Light"/>
          <w:szCs w:val="21"/>
        </w:rPr>
        <w:t xml:space="preserve">            </w:t>
      </w:r>
    </w:p>
    <w:p w14:paraId="6D79F907">
      <w:pPr>
        <w:snapToGrid w:val="0"/>
        <w:ind w:firstLine="3863" w:firstLineChars="1840"/>
        <w:jc w:val="right"/>
        <w:rPr>
          <w:rFonts w:ascii="MiSans Light" w:hAnsi="MiSans Light" w:eastAsia="MiSans Light"/>
          <w:szCs w:val="21"/>
        </w:rPr>
      </w:pPr>
      <w:r>
        <w:rPr>
          <w:rFonts w:hint="eastAsia" w:ascii="MiSans Light" w:hAnsi="MiSans Light" w:eastAsia="MiSans Light"/>
          <w:szCs w:val="21"/>
        </w:rPr>
        <w:t>202</w:t>
      </w:r>
      <w:r>
        <w:rPr>
          <w:rFonts w:hint="eastAsia" w:ascii="MiSans Light" w:hAnsi="MiSans Light" w:eastAsia="MiSans Light"/>
          <w:szCs w:val="21"/>
          <w:lang w:val="en-US" w:eastAsia="zh-CN"/>
        </w:rPr>
        <w:t>5</w:t>
      </w:r>
      <w:r>
        <w:rPr>
          <w:rFonts w:ascii="MiSans Light" w:hAnsi="MiSans Light" w:eastAsia="MiSans Light"/>
          <w:szCs w:val="21"/>
        </w:rPr>
        <w:t>年X月X日</w:t>
      </w:r>
    </w:p>
    <w:p w14:paraId="1B1920C0">
      <w:pPr>
        <w:snapToGrid w:val="0"/>
        <w:rPr>
          <w:rFonts w:ascii="MiSans Light" w:hAnsi="MiSans Light" w:eastAsia="MiSans Light"/>
        </w:rPr>
      </w:pPr>
    </w:p>
    <w:p w14:paraId="2D6C968C">
      <w:pPr>
        <w:snapToGrid w:val="0"/>
        <w:rPr>
          <w:rFonts w:ascii="MiSans Light" w:hAnsi="MiSans Light" w:eastAsia="MiSans Light"/>
        </w:rPr>
      </w:pPr>
    </w:p>
    <w:p w14:paraId="5737DE1F">
      <w:pPr>
        <w:snapToGrid w:val="0"/>
        <w:rPr>
          <w:rFonts w:ascii="MiSans Light" w:hAnsi="MiSans Light" w:eastAsia="MiSans Light"/>
        </w:rPr>
      </w:pPr>
    </w:p>
    <w:p w14:paraId="79D179C5">
      <w:pPr>
        <w:snapToGrid w:val="0"/>
        <w:rPr>
          <w:rFonts w:ascii="MiSans Light" w:hAnsi="MiSans Light" w:eastAsia="MiSans Light"/>
        </w:rPr>
      </w:pPr>
    </w:p>
    <w:p w14:paraId="685AA6AF">
      <w:pPr>
        <w:snapToGrid w:val="0"/>
        <w:rPr>
          <w:rFonts w:ascii="MiSans Light" w:hAnsi="MiSans Light" w:eastAsia="MiSans Light"/>
        </w:rPr>
      </w:pPr>
    </w:p>
    <w:p w14:paraId="063F575A">
      <w:pPr>
        <w:spacing w:line="480" w:lineRule="auto"/>
        <w:jc w:val="left"/>
        <w:rPr>
          <w:rFonts w:hint="eastAsia"/>
          <w:b/>
          <w:sz w:val="28"/>
          <w:szCs w:val="28"/>
        </w:rPr>
      </w:pPr>
    </w:p>
    <w:p w14:paraId="5C631E8F">
      <w:pPr>
        <w:spacing w:line="480" w:lineRule="auto"/>
        <w:jc w:val="left"/>
        <w:rPr>
          <w:rFonts w:ascii="MiSans Light" w:hAnsi="MiSans Light" w:eastAsia="MiSans Light"/>
          <w:b/>
          <w:bCs/>
          <w:sz w:val="32"/>
          <w:szCs w:val="32"/>
        </w:rPr>
      </w:pPr>
      <w:r>
        <w:rPr>
          <w:rFonts w:hint="eastAsia" w:ascii="MiSans Light" w:hAnsi="MiSans Light" w:eastAsia="MiSans Light"/>
          <w:b/>
          <w:bCs/>
          <w:sz w:val="32"/>
          <w:szCs w:val="32"/>
        </w:rPr>
        <w:t>附件5：投标确认函</w:t>
      </w:r>
    </w:p>
    <w:p w14:paraId="58BB8836">
      <w:pPr>
        <w:spacing w:line="480" w:lineRule="auto"/>
        <w:ind w:left="482" w:hanging="482" w:hangingChars="100"/>
        <w:jc w:val="center"/>
        <w:rPr>
          <w:rFonts w:hint="eastAsia" w:ascii="MiSans Light" w:hAnsi="MiSans Light" w:eastAsia="MiSans Light" w:cs="黑体"/>
          <w:b/>
          <w:bCs/>
          <w:sz w:val="48"/>
          <w:szCs w:val="48"/>
        </w:rPr>
      </w:pPr>
      <w:r>
        <w:rPr>
          <w:rFonts w:hint="eastAsia" w:ascii="MiSans Light" w:hAnsi="MiSans Light" w:eastAsia="MiSans Light" w:cs="黑体"/>
          <w:b/>
          <w:bCs/>
          <w:sz w:val="48"/>
          <w:szCs w:val="48"/>
        </w:rPr>
        <w:t>福建科达新能源科技有限公司</w:t>
      </w:r>
    </w:p>
    <w:p w14:paraId="06B79B20">
      <w:pPr>
        <w:spacing w:line="480" w:lineRule="auto"/>
        <w:ind w:left="281" w:hanging="281" w:hangingChars="100"/>
        <w:jc w:val="center"/>
        <w:rPr>
          <w:rFonts w:ascii="宋体" w:hAnsi="宋体"/>
          <w:b/>
          <w:sz w:val="28"/>
          <w:szCs w:val="28"/>
        </w:rPr>
      </w:pPr>
      <w:r>
        <w:rPr>
          <w:rFonts w:hint="eastAsia" w:ascii="宋体" w:hAnsi="宋体"/>
          <w:b/>
          <w:sz w:val="28"/>
          <w:szCs w:val="28"/>
          <w:lang w:val="en-US" w:eastAsia="zh-CN"/>
        </w:rPr>
        <w:t>D</w:t>
      </w:r>
      <w:r>
        <w:rPr>
          <w:rFonts w:hint="eastAsia" w:ascii="宋体" w:hAnsi="宋体"/>
          <w:b/>
          <w:sz w:val="28"/>
          <w:szCs w:val="28"/>
        </w:rPr>
        <w:t>区烟气脱硫系统</w:t>
      </w:r>
      <w:r>
        <w:rPr>
          <w:rFonts w:hint="eastAsia" w:ascii="宋体" w:hAnsi="宋体"/>
          <w:b/>
          <w:sz w:val="28"/>
          <w:szCs w:val="28"/>
          <w:lang w:val="en-US" w:eastAsia="zh-CN"/>
        </w:rPr>
        <w:t>项目</w:t>
      </w:r>
      <w:r>
        <w:rPr>
          <w:rFonts w:hint="eastAsia" w:ascii="宋体" w:hAnsi="宋体"/>
          <w:b/>
          <w:sz w:val="28"/>
          <w:szCs w:val="28"/>
        </w:rPr>
        <w:t>投标确认函</w:t>
      </w:r>
    </w:p>
    <w:p w14:paraId="7AF441B2">
      <w:pPr>
        <w:spacing w:line="480" w:lineRule="auto"/>
        <w:jc w:val="center"/>
        <w:rPr>
          <w:rFonts w:ascii="宋体" w:hAnsi="宋体"/>
          <w:sz w:val="28"/>
          <w:szCs w:val="28"/>
        </w:rPr>
      </w:pPr>
    </w:p>
    <w:p w14:paraId="28790618">
      <w:pPr>
        <w:snapToGrid w:val="0"/>
        <w:rPr>
          <w:rFonts w:hint="eastAsia" w:ascii="MiSans Light" w:hAnsi="MiSans Light" w:eastAsia="MiSans Light"/>
          <w:szCs w:val="21"/>
        </w:rPr>
      </w:pPr>
      <w:r>
        <w:rPr>
          <w:rFonts w:hint="eastAsia" w:ascii="MiSans Light" w:hAnsi="MiSans Light" w:eastAsia="MiSans Light"/>
          <w:szCs w:val="21"/>
        </w:rPr>
        <w:t>福建科达新能源科技有限公司：</w:t>
      </w:r>
    </w:p>
    <w:p w14:paraId="047D6497">
      <w:pPr>
        <w:pStyle w:val="3"/>
      </w:pPr>
    </w:p>
    <w:p w14:paraId="502DB84F">
      <w:pPr>
        <w:snapToGrid w:val="0"/>
        <w:rPr>
          <w:rFonts w:ascii="MiSans Light" w:hAnsi="MiSans Light" w:eastAsia="MiSans Light"/>
          <w:szCs w:val="21"/>
        </w:rPr>
      </w:pPr>
      <w:r>
        <w:rPr>
          <w:rFonts w:hint="eastAsia" w:ascii="MiSans Light" w:hAnsi="MiSans Light" w:eastAsia="MiSans Light"/>
          <w:szCs w:val="21"/>
        </w:rPr>
        <w:t>我方已收到福建科达新能源科技有限公司</w:t>
      </w:r>
      <w:r>
        <w:rPr>
          <w:rFonts w:hint="eastAsia" w:ascii="MiSans Light" w:hAnsi="MiSans Light" w:eastAsia="MiSans Light"/>
          <w:szCs w:val="21"/>
          <w:lang w:val="en-US" w:eastAsia="zh-CN"/>
        </w:rPr>
        <w:t>D</w:t>
      </w:r>
      <w:r>
        <w:rPr>
          <w:rFonts w:hint="eastAsia" w:ascii="MiSans Light" w:hAnsi="MiSans Light" w:eastAsia="MiSans Light"/>
          <w:szCs w:val="21"/>
        </w:rPr>
        <w:t>区烟气脱硫系统</w:t>
      </w:r>
      <w:r>
        <w:rPr>
          <w:rFonts w:hint="eastAsia" w:ascii="MiSans Light" w:hAnsi="MiSans Light" w:eastAsia="MiSans Light"/>
          <w:szCs w:val="21"/>
          <w:lang w:val="en-US" w:eastAsia="zh-CN"/>
        </w:rPr>
        <w:t>项目</w:t>
      </w:r>
      <w:r>
        <w:rPr>
          <w:rFonts w:hint="eastAsia" w:ascii="MiSans Light" w:hAnsi="MiSans Light" w:eastAsia="MiSans Light"/>
          <w:szCs w:val="21"/>
        </w:rPr>
        <w:t>招标的</w:t>
      </w:r>
      <w:r>
        <w:rPr>
          <w:rFonts w:hint="eastAsia" w:ascii="MiSans Light" w:hAnsi="MiSans Light" w:eastAsia="MiSans Light"/>
          <w:szCs w:val="21"/>
          <w:u w:val="none"/>
        </w:rPr>
        <w:t>投标邀请函</w:t>
      </w:r>
      <w:r>
        <w:rPr>
          <w:rFonts w:hint="eastAsia" w:ascii="MiSans Light" w:hAnsi="MiSans Light" w:eastAsia="MiSans Light"/>
          <w:szCs w:val="21"/>
        </w:rPr>
        <w:t>（招标编号）FJKDC-2026061701，并且：</w:t>
      </w:r>
    </w:p>
    <w:p w14:paraId="23F0CB74">
      <w:pPr>
        <w:snapToGrid w:val="0"/>
        <w:rPr>
          <w:rFonts w:ascii="MiSans Light" w:hAnsi="MiSans Light" w:eastAsia="MiSans Light"/>
          <w:szCs w:val="21"/>
        </w:rPr>
      </w:pPr>
      <w:r>
        <w:rPr>
          <w:rFonts w:hint="eastAsia" w:ascii="MiSans Light" w:hAnsi="MiSans Light" w:eastAsia="MiSans Light"/>
          <w:szCs w:val="21"/>
        </w:rPr>
        <w:t>1、我方已收到招标文件，所有文件齐全完整。</w:t>
      </w:r>
    </w:p>
    <w:p w14:paraId="65E07BAC">
      <w:pPr>
        <w:snapToGrid w:val="0"/>
        <w:rPr>
          <w:rFonts w:ascii="MiSans Light" w:hAnsi="MiSans Light" w:eastAsia="MiSans Light"/>
          <w:szCs w:val="21"/>
        </w:rPr>
      </w:pPr>
      <w:r>
        <w:rPr>
          <w:rFonts w:hint="eastAsia" w:ascii="MiSans Light" w:hAnsi="MiSans Light" w:eastAsia="MiSans Light"/>
          <w:szCs w:val="21"/>
        </w:rPr>
        <w:t>2、确认开标时间为202</w:t>
      </w:r>
      <w:r>
        <w:rPr>
          <w:rFonts w:hint="eastAsia" w:ascii="MiSans Light" w:hAnsi="MiSans Light" w:eastAsia="MiSans Light"/>
          <w:szCs w:val="21"/>
          <w:lang w:val="en-US" w:eastAsia="zh-CN"/>
        </w:rPr>
        <w:t>6</w:t>
      </w:r>
      <w:r>
        <w:rPr>
          <w:rFonts w:hint="eastAsia" w:ascii="MiSans Light" w:hAnsi="MiSans Light" w:eastAsia="MiSans Light"/>
          <w:szCs w:val="21"/>
        </w:rPr>
        <w:t>年0</w:t>
      </w:r>
      <w:r>
        <w:rPr>
          <w:rFonts w:hint="eastAsia" w:ascii="MiSans Light" w:hAnsi="MiSans Light" w:eastAsia="MiSans Light"/>
          <w:szCs w:val="21"/>
          <w:lang w:val="en-US" w:eastAsia="zh-CN"/>
        </w:rPr>
        <w:t>7</w:t>
      </w:r>
      <w:r>
        <w:rPr>
          <w:rFonts w:hint="eastAsia" w:ascii="MiSans Light" w:hAnsi="MiSans Light" w:eastAsia="MiSans Light"/>
          <w:szCs w:val="21"/>
        </w:rPr>
        <w:t>月</w:t>
      </w:r>
      <w:r>
        <w:rPr>
          <w:rFonts w:hint="eastAsia" w:ascii="MiSans Light" w:hAnsi="MiSans Light" w:eastAsia="MiSans Light"/>
          <w:szCs w:val="21"/>
          <w:lang w:val="en-US" w:eastAsia="zh-CN"/>
        </w:rPr>
        <w:t>08</w:t>
      </w:r>
      <w:r>
        <w:rPr>
          <w:rFonts w:hint="eastAsia" w:ascii="MiSans Light" w:hAnsi="MiSans Light" w:eastAsia="MiSans Light"/>
          <w:szCs w:val="21"/>
        </w:rPr>
        <w:t>日，我方将派员准时参加。</w:t>
      </w:r>
    </w:p>
    <w:p w14:paraId="0DC2D819">
      <w:pPr>
        <w:snapToGrid w:val="0"/>
        <w:rPr>
          <w:rFonts w:ascii="MiSans Light" w:hAnsi="MiSans Light" w:eastAsia="MiSans Light"/>
          <w:szCs w:val="21"/>
        </w:rPr>
      </w:pPr>
    </w:p>
    <w:p w14:paraId="54749C8C">
      <w:pPr>
        <w:snapToGrid w:val="0"/>
        <w:ind w:firstLine="5880" w:firstLineChars="2800"/>
        <w:rPr>
          <w:rFonts w:ascii="MiSans Light" w:hAnsi="MiSans Light" w:eastAsia="MiSans Light"/>
          <w:szCs w:val="21"/>
        </w:rPr>
      </w:pPr>
      <w:r>
        <w:rPr>
          <w:rFonts w:hint="eastAsia" w:ascii="MiSans Light" w:hAnsi="MiSans Light" w:eastAsia="MiSans Light"/>
          <w:szCs w:val="21"/>
        </w:rPr>
        <w:t>单位：</w:t>
      </w:r>
    </w:p>
    <w:p w14:paraId="1F39406F">
      <w:pPr>
        <w:snapToGrid w:val="0"/>
        <w:rPr>
          <w:rFonts w:ascii="MiSans Light" w:hAnsi="MiSans Light" w:eastAsia="MiSans Light"/>
          <w:szCs w:val="21"/>
        </w:rPr>
      </w:pPr>
    </w:p>
    <w:p w14:paraId="3749E7D5">
      <w:pPr>
        <w:snapToGrid w:val="0"/>
        <w:ind w:firstLine="5880" w:firstLineChars="2800"/>
        <w:rPr>
          <w:rFonts w:ascii="MiSans Light" w:hAnsi="MiSans Light" w:eastAsia="MiSans Light"/>
          <w:szCs w:val="21"/>
        </w:rPr>
      </w:pPr>
      <w:r>
        <w:rPr>
          <w:rFonts w:hint="eastAsia" w:ascii="MiSans Light" w:hAnsi="MiSans Light" w:eastAsia="MiSans Light"/>
          <w:szCs w:val="21"/>
        </w:rPr>
        <w:t>法定代表人（或授权人）</w:t>
      </w:r>
    </w:p>
    <w:p w14:paraId="6C8ACF8F">
      <w:pPr>
        <w:snapToGrid w:val="0"/>
        <w:rPr>
          <w:rFonts w:ascii="MiSans Light" w:hAnsi="MiSans Light" w:eastAsia="MiSans Light"/>
          <w:szCs w:val="21"/>
        </w:rPr>
      </w:pPr>
    </w:p>
    <w:p w14:paraId="21F14FAE">
      <w:pPr>
        <w:snapToGrid w:val="0"/>
        <w:ind w:firstLine="5880" w:firstLineChars="2800"/>
        <w:rPr>
          <w:rFonts w:ascii="宋体" w:hAnsi="宋体"/>
          <w:sz w:val="28"/>
          <w:szCs w:val="28"/>
        </w:rPr>
      </w:pPr>
      <w:r>
        <w:rPr>
          <w:rFonts w:hint="eastAsia" w:ascii="MiSans Light" w:hAnsi="MiSans Light" w:eastAsia="MiSans Light"/>
          <w:szCs w:val="21"/>
        </w:rPr>
        <w:t>日期：      年   月   日</w:t>
      </w:r>
    </w:p>
    <w:p w14:paraId="3ADD711C">
      <w:pPr>
        <w:pStyle w:val="3"/>
      </w:pPr>
    </w:p>
    <w:p w14:paraId="49F8CA33"/>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 w:name="MiSans Light">
    <w:altName w:val="宋体"/>
    <w:panose1 w:val="00000000000000000000"/>
    <w:charset w:val="86"/>
    <w:family w:val="auto"/>
    <w:pitch w:val="default"/>
    <w:sig w:usb0="00000000" w:usb1="00000000" w:usb2="00000016" w:usb3="00000000" w:csb0="00040001" w:csb1="00000000"/>
  </w:font>
  <w:font w:name="楷体">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49C369">
    <w:pPr>
      <w:pStyle w:val="3"/>
      <w:jc w:val="center"/>
      <w:rPr>
        <w:rFonts w:ascii="Cambria" w:hAnsi="Cambria"/>
        <w:color w:val="4F81BD"/>
        <w:sz w:val="32"/>
        <w:szCs w:val="3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D97BE8">
    <w:pPr>
      <w:pStyle w:val="3"/>
      <w:jc w:val="center"/>
      <w:rPr>
        <w:rFonts w:ascii="Cambria" w:hAnsi="Cambria"/>
        <w:sz w:val="28"/>
        <w:szCs w:val="28"/>
      </w:rPr>
    </w:pPr>
    <w:r>
      <w:rPr>
        <w:rFonts w:ascii="Cambria" w:hAnsi="Cambria"/>
        <w:sz w:val="28"/>
        <w:szCs w:val="28"/>
        <w:lang w:val="zh-CN"/>
      </w:rPr>
      <w:t xml:space="preserve">~ </w:t>
    </w:r>
    <w:r>
      <w:rPr>
        <w:sz w:val="22"/>
        <w:szCs w:val="22"/>
      </w:rPr>
      <w:fldChar w:fldCharType="begin"/>
    </w:r>
    <w:r>
      <w:instrText xml:space="preserve">PAGE    \* MERGEFORMAT</w:instrText>
    </w:r>
    <w:r>
      <w:rPr>
        <w:sz w:val="22"/>
        <w:szCs w:val="22"/>
      </w:rPr>
      <w:fldChar w:fldCharType="separate"/>
    </w:r>
    <w:r>
      <w:rPr>
        <w:sz w:val="22"/>
        <w:szCs w:val="22"/>
      </w:rPr>
      <w:t>101</w:t>
    </w:r>
    <w:r>
      <w:rPr>
        <w:rFonts w:ascii="Cambria" w:hAnsi="Cambria"/>
        <w:sz w:val="28"/>
        <w:szCs w:val="28"/>
      </w:rPr>
      <w:fldChar w:fldCharType="end"/>
    </w:r>
    <w:r>
      <w:rPr>
        <w:rFonts w:ascii="Cambria" w:hAnsi="Cambria"/>
        <w:sz w:val="28"/>
        <w:szCs w:val="28"/>
        <w:lang w:val="zh-CN"/>
      </w:rPr>
      <w:t xml:space="preserve"> ~</w: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798814E"/>
    <w:multiLevelType w:val="singleLevel"/>
    <w:tmpl w:val="E798814E"/>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A966B57"/>
    <w:rsid w:val="0421700E"/>
    <w:rsid w:val="0C00327C"/>
    <w:rsid w:val="0F69089E"/>
    <w:rsid w:val="154378C3"/>
    <w:rsid w:val="24793609"/>
    <w:rsid w:val="3FF23518"/>
    <w:rsid w:val="52BA2D69"/>
    <w:rsid w:val="57936DA8"/>
    <w:rsid w:val="5A966B57"/>
    <w:rsid w:val="722219EF"/>
    <w:rsid w:val="7CE9085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3"/>
    <w:basedOn w:val="1"/>
    <w:next w:val="1"/>
    <w:qFormat/>
    <w:uiPriority w:val="0"/>
    <w:pPr>
      <w:keepNext/>
      <w:keepLines/>
      <w:spacing w:before="260" w:after="260" w:line="416" w:lineRule="auto"/>
      <w:outlineLvl w:val="2"/>
    </w:pPr>
    <w:rPr>
      <w:b/>
      <w:bCs/>
      <w:sz w:val="32"/>
      <w:szCs w:val="32"/>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szCs w:val="18"/>
    </w:rPr>
  </w:style>
  <w:style w:type="paragraph" w:styleId="4">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customStyle="1" w:styleId="7">
    <w:name w:val="p19"/>
    <w:basedOn w:val="1"/>
    <w:qFormat/>
    <w:uiPriority w:val="0"/>
    <w:pPr>
      <w:widowControl/>
    </w:pPr>
    <w:rPr>
      <w:kern w:val="0"/>
      <w:szCs w:val="21"/>
    </w:rPr>
  </w:style>
  <w:style w:type="character" w:customStyle="1" w:styleId="8">
    <w:name w:val="NormalCharacter"/>
    <w:qFormat/>
    <w:uiPriority w:val="0"/>
  </w:style>
  <w:style w:type="character" w:customStyle="1" w:styleId="9">
    <w:name w:val="font11"/>
    <w:basedOn w:val="6"/>
    <w:qFormat/>
    <w:uiPriority w:val="0"/>
    <w:rPr>
      <w:rFonts w:hint="eastAsia" w:ascii="宋体" w:hAnsi="宋体" w:eastAsia="宋体" w:cs="宋体"/>
      <w:b/>
      <w:bCs/>
      <w:color w:val="000000"/>
      <w:sz w:val="24"/>
      <w:szCs w:val="24"/>
      <w:u w:val="none"/>
    </w:rPr>
  </w:style>
  <w:style w:type="character" w:customStyle="1" w:styleId="10">
    <w:name w:val="font61"/>
    <w:basedOn w:val="6"/>
    <w:qFormat/>
    <w:uiPriority w:val="0"/>
    <w:rPr>
      <w:rFonts w:hint="eastAsia" w:ascii="等线" w:hAnsi="等线" w:eastAsia="等线" w:cs="等线"/>
      <w:b/>
      <w:bCs/>
      <w:color w:val="000000"/>
      <w:sz w:val="24"/>
      <w:szCs w:val="24"/>
      <w:u w:val="none"/>
    </w:rPr>
  </w:style>
  <w:style w:type="character" w:customStyle="1" w:styleId="11">
    <w:name w:val="font112"/>
    <w:basedOn w:val="6"/>
    <w:qFormat/>
    <w:uiPriority w:val="0"/>
    <w:rPr>
      <w:rFonts w:hint="default" w:ascii="Segoe UI" w:hAnsi="Segoe UI" w:eastAsia="Segoe UI" w:cs="Segoe UI"/>
      <w:color w:val="404040"/>
      <w:sz w:val="23"/>
      <w:szCs w:val="23"/>
      <w:u w:val="none"/>
    </w:rPr>
  </w:style>
  <w:style w:type="character" w:customStyle="1" w:styleId="12">
    <w:name w:val="font81"/>
    <w:basedOn w:val="6"/>
    <w:qFormat/>
    <w:uiPriority w:val="0"/>
    <w:rPr>
      <w:rFonts w:hint="eastAsia" w:ascii="等线" w:hAnsi="等线" w:eastAsia="等线" w:cs="等线"/>
      <w:color w:val="000000"/>
      <w:sz w:val="24"/>
      <w:szCs w:val="24"/>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14</Pages>
  <Words>493</Words>
  <Characters>518</Characters>
  <Lines>0</Lines>
  <Paragraphs>0</Paragraphs>
  <TotalTime>1</TotalTime>
  <ScaleCrop>false</ScaleCrop>
  <LinksUpToDate>false</LinksUpToDate>
  <CharactersWithSpaces>550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2025-09-04T15:20:00Z</dcterms:created>
  <dc:creator>Pessimist</dc:creator>
  <cp:lastModifiedBy>日月亻匕十</cp:lastModifiedBy>
  <dcterms:modified xsi:type="dcterms:W3CDTF">2026-06-25T08:38:01Z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98A79808CBA047BAB24F685479D9F81F_11</vt:lpwstr>
  </property>
  <property fmtid="{D5CDD505-2E9C-101B-9397-08002B2CF9AE}" pid="4" name="KSOTemplateDocerSaveRecord">
    <vt:lpwstr>eyJoZGlkIjoiZTgwYWE1ZTljM2ZkNmUyM2JkYTAwYjVhOTJjMDM3MGMiLCJ1c2VySWQiOiIyNjQ2MDQ4ODIifQ==</vt:lpwstr>
  </property>
</Properties>
</file>